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关于开展</w:t>
      </w:r>
      <w:r>
        <w:rPr>
          <w:rFonts w:hint="eastAsia" w:ascii="黑体" w:hAnsi="黑体" w:eastAsia="黑体"/>
          <w:b/>
          <w:kern w:val="0"/>
          <w:sz w:val="32"/>
          <w:szCs w:val="32"/>
          <w:lang w:val="en-US" w:eastAsia="zh-CN"/>
        </w:rPr>
        <w:t>2020年</w:t>
      </w:r>
      <w:r>
        <w:rPr>
          <w:rFonts w:hint="eastAsia" w:ascii="黑体" w:hAnsi="黑体" w:eastAsia="黑体"/>
          <w:b/>
          <w:kern w:val="0"/>
          <w:sz w:val="32"/>
          <w:szCs w:val="32"/>
        </w:rPr>
        <w:t>研究生指导教师</w:t>
      </w:r>
      <w:r>
        <w:rPr>
          <w:rFonts w:hint="eastAsia" w:ascii="黑体" w:hAnsi="黑体" w:eastAsia="黑体"/>
          <w:b/>
          <w:kern w:val="0"/>
          <w:sz w:val="32"/>
          <w:szCs w:val="32"/>
          <w:lang w:eastAsia="zh-CN"/>
        </w:rPr>
        <w:t>年度</w:t>
      </w:r>
      <w:r>
        <w:rPr>
          <w:rFonts w:hint="eastAsia" w:ascii="黑体" w:hAnsi="黑体" w:eastAsia="黑体"/>
          <w:b/>
          <w:kern w:val="0"/>
          <w:sz w:val="32"/>
          <w:szCs w:val="32"/>
        </w:rPr>
        <w:t>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  <w:lang w:eastAsia="zh-CN"/>
        </w:rPr>
        <w:t>和</w:t>
      </w:r>
      <w:r>
        <w:rPr>
          <w:rFonts w:hint="eastAsia" w:ascii="黑体" w:hAnsi="黑体" w:eastAsia="黑体"/>
          <w:b/>
          <w:kern w:val="0"/>
          <w:sz w:val="32"/>
          <w:szCs w:val="32"/>
        </w:rPr>
        <w:t>招生资格审核工作的通知</w:t>
      </w:r>
    </w:p>
    <w:p>
      <w:pPr>
        <w:spacing w:line="480" w:lineRule="exact"/>
        <w:rPr>
          <w:rFonts w:hint="eastAsia" w:cs="宋体" w:asciiTheme="majorEastAsia" w:hAnsiTheme="majorEastAsia" w:eastAsiaTheme="majorEastAsia"/>
          <w:b/>
          <w:spacing w:val="15"/>
          <w:kern w:val="0"/>
          <w:sz w:val="28"/>
          <w:szCs w:val="28"/>
        </w:rPr>
      </w:pPr>
    </w:p>
    <w:p>
      <w:pPr>
        <w:spacing w:line="480" w:lineRule="exact"/>
        <w:rPr>
          <w:rFonts w:cs="宋体" w:asciiTheme="majorEastAsia" w:hAnsiTheme="majorEastAsia" w:eastAsiaTheme="majorEastAsia"/>
          <w:b/>
          <w:spacing w:val="15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b/>
          <w:spacing w:val="15"/>
          <w:kern w:val="0"/>
          <w:sz w:val="28"/>
          <w:szCs w:val="28"/>
        </w:rPr>
        <w:t>各部门、下属学院，附属医院</w:t>
      </w:r>
      <w:r>
        <w:rPr>
          <w:rFonts w:cs="宋体" w:asciiTheme="majorEastAsia" w:hAnsiTheme="majorEastAsia" w:eastAsiaTheme="majorEastAsia"/>
          <w:b/>
          <w:spacing w:val="15"/>
          <w:kern w:val="0"/>
          <w:sz w:val="28"/>
          <w:szCs w:val="28"/>
        </w:rPr>
        <w:t>：</w:t>
      </w:r>
    </w:p>
    <w:p>
      <w:pPr>
        <w:spacing w:line="480" w:lineRule="exact"/>
        <w:ind w:firstLine="620" w:firstLineChars="200"/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依据《硕士研究生指导教师遴选与管理办法(试行)》，开展2020年研究生指导教师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  <w:t>（以下简称“导师”）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年度考核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  <w:t>和研究生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招生资格审核工作，相关事宜通知如下：</w:t>
      </w:r>
    </w:p>
    <w:p>
      <w:pPr>
        <w:spacing w:line="480" w:lineRule="exact"/>
        <w:ind w:firstLine="622" w:firstLineChars="200"/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  <w:t>一、考核</w:t>
      </w: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  <w:lang w:eastAsia="zh-CN"/>
        </w:rPr>
        <w:t>（审核）</w:t>
      </w: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  <w:t>人员范围</w:t>
      </w:r>
    </w:p>
    <w:p>
      <w:pPr>
        <w:spacing w:line="480" w:lineRule="exact"/>
        <w:ind w:firstLine="620" w:firstLineChars="200"/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  <w:t>2020年拟招生导师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  <w:t>均需参加研究生招生资格审核，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  <w:t>2020年新聘导师不需参加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  <w:t>年度考核。</w:t>
      </w:r>
    </w:p>
    <w:p>
      <w:pPr>
        <w:spacing w:line="480" w:lineRule="exact"/>
        <w:ind w:firstLine="622" w:firstLineChars="200"/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  <w:t>二、考核</w:t>
      </w: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  <w:lang w:eastAsia="zh-CN"/>
        </w:rPr>
        <w:t>（审核）</w:t>
      </w: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  <w:t>主要内容</w:t>
      </w:r>
    </w:p>
    <w:p>
      <w:pPr>
        <w:spacing w:line="480" w:lineRule="exact"/>
        <w:ind w:firstLine="620" w:firstLineChars="200"/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  <w:t>1、导师年度研究生的培养质量，包括立德树人、研究生科研工作指导和学位论文过程指导等。</w:t>
      </w:r>
    </w:p>
    <w:p>
      <w:pPr>
        <w:spacing w:line="480" w:lineRule="exact"/>
        <w:ind w:firstLine="620" w:firstLineChars="200"/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  <w:t>2、导师本人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教学、科研情况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  <w:t>以及参与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研究生教育相关工作情况。</w:t>
      </w:r>
    </w:p>
    <w:p>
      <w:pPr>
        <w:spacing w:line="480" w:lineRule="exact"/>
        <w:ind w:firstLine="620" w:firstLineChars="200"/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  <w:t>、导师科研经费充裕程度。</w:t>
      </w:r>
    </w:p>
    <w:p>
      <w:pPr>
        <w:spacing w:line="480" w:lineRule="exact"/>
        <w:ind w:firstLine="622" w:firstLineChars="200"/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  <w:t>三、考核</w:t>
      </w: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  <w:lang w:eastAsia="zh-CN"/>
        </w:rPr>
        <w:t>（审核）</w:t>
      </w:r>
      <w:r>
        <w:rPr>
          <w:rFonts w:hint="eastAsia" w:asciiTheme="minorEastAsia" w:hAnsiTheme="minorEastAsia" w:eastAsiaTheme="minorEastAsia" w:cstheme="minorEastAsia"/>
          <w:b/>
          <w:bCs/>
          <w:spacing w:val="15"/>
          <w:kern w:val="0"/>
          <w:sz w:val="28"/>
          <w:szCs w:val="28"/>
        </w:rPr>
        <w:t>基本程序</w:t>
      </w:r>
    </w:p>
    <w:p>
      <w:pPr>
        <w:spacing w:line="480" w:lineRule="exact"/>
        <w:ind w:firstLine="620" w:firstLineChars="200"/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  <w:t>1、研究生导师：聘任期的导师要如实填写《2020年硕士研究生指导教师年度考核和招生资格审核表》及《2020年硕士研究生导师年度考核和招生资格审核结果汇总表》。由各培养单位审核并存档。</w:t>
      </w:r>
    </w:p>
    <w:p>
      <w:pPr>
        <w:spacing w:line="480" w:lineRule="exact"/>
        <w:ind w:firstLine="620" w:firstLineChars="200"/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  <w:t>2、学位点所在学院：对本学位点导师材料进行审核，召集学院学位评定分委员会审议2020年研究生指导教师年度考核和招生资格审核名单。填写导师年度考核和招生资格审核结果汇总表，于9月15日前递交研究生处审核、备案。</w:t>
      </w:r>
    </w:p>
    <w:p>
      <w:pPr>
        <w:numPr>
          <w:ilvl w:val="0"/>
          <w:numId w:val="1"/>
        </w:numPr>
        <w:tabs>
          <w:tab w:val="left" w:pos="2616"/>
        </w:tabs>
        <w:spacing w:line="480" w:lineRule="exact"/>
        <w:ind w:left="68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pacing w:val="15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15"/>
          <w:kern w:val="0"/>
          <w:sz w:val="28"/>
          <w:szCs w:val="28"/>
        </w:rPr>
        <w:t>材料上交</w:t>
      </w:r>
    </w:p>
    <w:p>
      <w:pPr>
        <w:tabs>
          <w:tab w:val="left" w:pos="2616"/>
        </w:tabs>
        <w:spacing w:line="480" w:lineRule="exact"/>
        <w:ind w:firstLine="620" w:firstLineChars="200"/>
        <w:jc w:val="left"/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所有材料均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  <w:t>需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提供电子稿，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  <w:t>其中汇总表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纸质稿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eastAsia="zh-CN"/>
        </w:rPr>
        <w:t>（一份）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上交至明达楼317办公室，联系人：陈应强，联系电话：2322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  <w:lang w:val="en-US" w:eastAsia="zh-CN"/>
        </w:rPr>
        <w:t>564</w:t>
      </w:r>
      <w:r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  <w:t>、667842；电子材料发送至校内邮箱yqchen@zjhu.edu.cn。</w:t>
      </w:r>
    </w:p>
    <w:p>
      <w:pPr>
        <w:tabs>
          <w:tab w:val="left" w:pos="2616"/>
        </w:tabs>
        <w:spacing w:line="480" w:lineRule="exact"/>
        <w:ind w:left="680"/>
        <w:jc w:val="left"/>
        <w:rPr>
          <w:rFonts w:hint="eastAsia" w:asciiTheme="minorEastAsia" w:hAnsiTheme="minorEastAsia" w:eastAsiaTheme="minorEastAsia" w:cstheme="minorEastAsia"/>
          <w:spacing w:val="15"/>
          <w:kern w:val="0"/>
          <w:sz w:val="28"/>
          <w:szCs w:val="28"/>
        </w:rPr>
      </w:pPr>
    </w:p>
    <w:p>
      <w:pPr>
        <w:spacing w:line="400" w:lineRule="exact"/>
        <w:jc w:val="righ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</w:p>
    <w:p>
      <w:pPr>
        <w:spacing w:line="400" w:lineRule="exact"/>
        <w:jc w:val="righ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</w:p>
    <w:p>
      <w:pPr>
        <w:spacing w:line="400" w:lineRule="exact"/>
        <w:jc w:val="righ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</w:p>
    <w:p>
      <w:pPr>
        <w:spacing w:line="400" w:lineRule="exact"/>
        <w:jc w:val="righ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</w:p>
    <w:p>
      <w:pPr>
        <w:spacing w:line="400" w:lineRule="exact"/>
        <w:jc w:val="righ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</w:p>
    <w:p>
      <w:pPr>
        <w:spacing w:line="400" w:lineRule="exact"/>
        <w:jc w:val="righ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湖州师范学院</w:t>
      </w:r>
    </w:p>
    <w:p>
      <w:pPr>
        <w:spacing w:line="400" w:lineRule="exact"/>
        <w:ind w:firstLine="600"/>
        <w:jc w:val="righ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 xml:space="preserve">                               20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  <w:lang w:val="en-US" w:eastAsia="zh-CN"/>
        </w:rPr>
        <w:t>20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年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  <w:lang w:val="en-US" w:eastAsia="zh-CN"/>
        </w:rPr>
        <w:t>6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月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  <w:lang w:val="en-US" w:eastAsia="zh-CN"/>
        </w:rPr>
        <w:t>23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日</w:t>
      </w:r>
    </w:p>
    <w:p>
      <w:pPr>
        <w:spacing w:line="400" w:lineRule="exac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  <w:bookmarkStart w:id="0" w:name="_GoBack"/>
      <w:bookmarkEnd w:id="0"/>
    </w:p>
    <w:p>
      <w:pPr>
        <w:spacing w:line="400" w:lineRule="exac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</w:p>
    <w:p>
      <w:pPr>
        <w:spacing w:line="400" w:lineRule="exact"/>
        <w:rPr>
          <w:rFonts w:cs="宋体" w:asciiTheme="majorEastAsia" w:hAnsiTheme="majorEastAsia" w:eastAsiaTheme="majorEastAsia"/>
          <w:spacing w:val="15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附件：</w:t>
      </w:r>
    </w:p>
    <w:p>
      <w:pPr>
        <w:spacing w:line="400" w:lineRule="exact"/>
        <w:ind w:firstLine="310" w:firstLineChars="100"/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1、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  <w:lang w:val="en-US" w:eastAsia="zh-CN"/>
        </w:rPr>
        <w:t>2020年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硕士研究生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  <w:lang w:val="en-US" w:eastAsia="zh-CN"/>
        </w:rPr>
        <w:t>指导教师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年度考核和招生资格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  <w:lang w:eastAsia="zh-CN"/>
        </w:rPr>
        <w:t>审核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表</w:t>
      </w:r>
    </w:p>
    <w:p>
      <w:pPr>
        <w:spacing w:line="400" w:lineRule="exact"/>
        <w:ind w:firstLine="310" w:firstLineChars="100"/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2、2020年硕士研究生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  <w:lang w:val="en-US" w:eastAsia="zh-CN"/>
        </w:rPr>
        <w:t>指导教师</w:t>
      </w: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</w:rPr>
        <w:t>年度考核和招生资格审核结果汇总表</w:t>
      </w:r>
    </w:p>
    <w:p>
      <w:pPr>
        <w:spacing w:line="400" w:lineRule="exact"/>
        <w:ind w:firstLine="310" w:firstLineChars="100"/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  <w:lang w:val="en-US" w:eastAsia="zh-CN"/>
        </w:rPr>
      </w:pPr>
      <w:r>
        <w:rPr>
          <w:rFonts w:hint="eastAsia" w:cs="宋体" w:asciiTheme="majorEastAsia" w:hAnsiTheme="majorEastAsia" w:eastAsiaTheme="majorEastAsia"/>
          <w:spacing w:val="15"/>
          <w:kern w:val="0"/>
          <w:sz w:val="28"/>
          <w:szCs w:val="28"/>
          <w:lang w:val="en-US" w:eastAsia="zh-CN"/>
        </w:rPr>
        <w:t>3、硕士研究生指导教师遴选与管理办法(试行)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E3C84"/>
    <w:multiLevelType w:val="singleLevel"/>
    <w:tmpl w:val="53EE3C8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746"/>
    <w:rsid w:val="00041AA9"/>
    <w:rsid w:val="000B361F"/>
    <w:rsid w:val="000B3695"/>
    <w:rsid w:val="000B6F97"/>
    <w:rsid w:val="000C47CE"/>
    <w:rsid w:val="000C4C6F"/>
    <w:rsid w:val="000D3746"/>
    <w:rsid w:val="000E13C3"/>
    <w:rsid w:val="0011659B"/>
    <w:rsid w:val="0014591A"/>
    <w:rsid w:val="00197B15"/>
    <w:rsid w:val="001A05EC"/>
    <w:rsid w:val="001A12A1"/>
    <w:rsid w:val="001E537A"/>
    <w:rsid w:val="001E6CDC"/>
    <w:rsid w:val="00223BFA"/>
    <w:rsid w:val="002331EA"/>
    <w:rsid w:val="00273821"/>
    <w:rsid w:val="002A4AF4"/>
    <w:rsid w:val="002B09D9"/>
    <w:rsid w:val="002B156C"/>
    <w:rsid w:val="002D35CB"/>
    <w:rsid w:val="002F5DBA"/>
    <w:rsid w:val="00302F46"/>
    <w:rsid w:val="00315DEF"/>
    <w:rsid w:val="00342CFA"/>
    <w:rsid w:val="003626D0"/>
    <w:rsid w:val="0037388B"/>
    <w:rsid w:val="00386CF5"/>
    <w:rsid w:val="003874E9"/>
    <w:rsid w:val="003C28B1"/>
    <w:rsid w:val="004566FB"/>
    <w:rsid w:val="00576D9B"/>
    <w:rsid w:val="005C754B"/>
    <w:rsid w:val="00623A90"/>
    <w:rsid w:val="00630899"/>
    <w:rsid w:val="0066104F"/>
    <w:rsid w:val="006711ED"/>
    <w:rsid w:val="0068186B"/>
    <w:rsid w:val="006A6FC5"/>
    <w:rsid w:val="006B0FB8"/>
    <w:rsid w:val="006E24A9"/>
    <w:rsid w:val="006E4F46"/>
    <w:rsid w:val="00720573"/>
    <w:rsid w:val="00735E62"/>
    <w:rsid w:val="0075057A"/>
    <w:rsid w:val="007602FF"/>
    <w:rsid w:val="00772FC5"/>
    <w:rsid w:val="00783A66"/>
    <w:rsid w:val="007F7C91"/>
    <w:rsid w:val="00806170"/>
    <w:rsid w:val="00810BBB"/>
    <w:rsid w:val="0084097E"/>
    <w:rsid w:val="00856B60"/>
    <w:rsid w:val="0089142E"/>
    <w:rsid w:val="00892B2A"/>
    <w:rsid w:val="008A351E"/>
    <w:rsid w:val="008D5362"/>
    <w:rsid w:val="008E3778"/>
    <w:rsid w:val="0091504B"/>
    <w:rsid w:val="009454F3"/>
    <w:rsid w:val="00966D76"/>
    <w:rsid w:val="009B3070"/>
    <w:rsid w:val="009C514C"/>
    <w:rsid w:val="009C7456"/>
    <w:rsid w:val="00A311BC"/>
    <w:rsid w:val="00A3513E"/>
    <w:rsid w:val="00A54F04"/>
    <w:rsid w:val="00AC6A78"/>
    <w:rsid w:val="00AE6BB0"/>
    <w:rsid w:val="00B04DF2"/>
    <w:rsid w:val="00B27FF4"/>
    <w:rsid w:val="00B80111"/>
    <w:rsid w:val="00B96A5F"/>
    <w:rsid w:val="00B97A84"/>
    <w:rsid w:val="00BC06B2"/>
    <w:rsid w:val="00BE39B3"/>
    <w:rsid w:val="00BE7502"/>
    <w:rsid w:val="00C17722"/>
    <w:rsid w:val="00C22E6E"/>
    <w:rsid w:val="00C72142"/>
    <w:rsid w:val="00C778A4"/>
    <w:rsid w:val="00C900F6"/>
    <w:rsid w:val="00CA65D0"/>
    <w:rsid w:val="00CD7451"/>
    <w:rsid w:val="00CF204E"/>
    <w:rsid w:val="00D02E76"/>
    <w:rsid w:val="00D863C5"/>
    <w:rsid w:val="00D9718A"/>
    <w:rsid w:val="00DB1F4F"/>
    <w:rsid w:val="00DB4733"/>
    <w:rsid w:val="00DC0EC0"/>
    <w:rsid w:val="00DC6C3B"/>
    <w:rsid w:val="00DD674D"/>
    <w:rsid w:val="00DD6C12"/>
    <w:rsid w:val="00DF2EB8"/>
    <w:rsid w:val="00E12C74"/>
    <w:rsid w:val="00E272C3"/>
    <w:rsid w:val="00E30730"/>
    <w:rsid w:val="00E34EA9"/>
    <w:rsid w:val="00E62B82"/>
    <w:rsid w:val="00EB1350"/>
    <w:rsid w:val="00EC4BE8"/>
    <w:rsid w:val="00F11AFF"/>
    <w:rsid w:val="00F44913"/>
    <w:rsid w:val="00F80958"/>
    <w:rsid w:val="00FB327B"/>
    <w:rsid w:val="05007887"/>
    <w:rsid w:val="08FD4B02"/>
    <w:rsid w:val="0C59588F"/>
    <w:rsid w:val="10A4524F"/>
    <w:rsid w:val="11B63552"/>
    <w:rsid w:val="14923558"/>
    <w:rsid w:val="162119E5"/>
    <w:rsid w:val="17AB470D"/>
    <w:rsid w:val="1E5C25E1"/>
    <w:rsid w:val="207335D9"/>
    <w:rsid w:val="239A7C5A"/>
    <w:rsid w:val="28CE4D83"/>
    <w:rsid w:val="2F6D7B2F"/>
    <w:rsid w:val="31B8406A"/>
    <w:rsid w:val="32246588"/>
    <w:rsid w:val="33D11CA1"/>
    <w:rsid w:val="347663F6"/>
    <w:rsid w:val="364C4F52"/>
    <w:rsid w:val="3A1D7A1C"/>
    <w:rsid w:val="3F2707E3"/>
    <w:rsid w:val="4176526C"/>
    <w:rsid w:val="4266151F"/>
    <w:rsid w:val="42C61E62"/>
    <w:rsid w:val="43FC338A"/>
    <w:rsid w:val="45D52834"/>
    <w:rsid w:val="4C196E0C"/>
    <w:rsid w:val="4C271AB7"/>
    <w:rsid w:val="4FE64776"/>
    <w:rsid w:val="510C564C"/>
    <w:rsid w:val="55335B70"/>
    <w:rsid w:val="58A41122"/>
    <w:rsid w:val="5F3660AC"/>
    <w:rsid w:val="62A74F3C"/>
    <w:rsid w:val="66F809CC"/>
    <w:rsid w:val="68290805"/>
    <w:rsid w:val="6D382ADE"/>
    <w:rsid w:val="6E323F35"/>
    <w:rsid w:val="7028515D"/>
    <w:rsid w:val="712E27F4"/>
    <w:rsid w:val="71557BE6"/>
    <w:rsid w:val="7274285F"/>
    <w:rsid w:val="744343E5"/>
    <w:rsid w:val="758D22D7"/>
    <w:rsid w:val="764B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日期 字符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1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287</Words>
  <Characters>1640</Characters>
  <Lines>13</Lines>
  <Paragraphs>3</Paragraphs>
  <TotalTime>1</TotalTime>
  <ScaleCrop>false</ScaleCrop>
  <LinksUpToDate>false</LinksUpToDate>
  <CharactersWithSpaces>1924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2019-04-01T08:30:00Z</dcterms:created>
  <dc:creator>jd</dc:creator>
  <cp:lastModifiedBy>小强</cp:lastModifiedBy>
  <cp:lastPrinted>2018-10-11T07:41:00Z</cp:lastPrinted>
  <dcterms:modified xsi:type="dcterms:W3CDTF">2020-06-23T00:27:53Z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