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D6799" w:rsidRPr="00CD6799" w:rsidRDefault="00CD6799" w:rsidP="00CD6799">
      <w:pPr>
        <w:widowControl/>
        <w:shd w:val="clear" w:color="auto" w:fill="FFFFFF"/>
        <w:jc w:val="center"/>
        <w:rPr>
          <w:rFonts w:ascii="微软雅黑" w:eastAsia="微软雅黑" w:hAnsi="微软雅黑" w:cs="宋体"/>
          <w:color w:val="333333"/>
          <w:kern w:val="0"/>
          <w:sz w:val="48"/>
          <w:szCs w:val="48"/>
        </w:rPr>
      </w:pPr>
      <w:r w:rsidRPr="00CD6799">
        <w:rPr>
          <w:rFonts w:ascii="微软雅黑" w:eastAsia="微软雅黑" w:hAnsi="微软雅黑" w:cs="宋体" w:hint="eastAsia"/>
          <w:color w:val="333333"/>
          <w:kern w:val="0"/>
          <w:sz w:val="48"/>
          <w:szCs w:val="48"/>
        </w:rPr>
        <w:t>中华人民共和国刑法修正案（九）</w:t>
      </w:r>
    </w:p>
    <w:p w:rsidR="00CD6799" w:rsidRPr="00CD6799" w:rsidRDefault="00CD6799" w:rsidP="00CD6799">
      <w:pPr>
        <w:widowControl/>
        <w:shd w:val="clear" w:color="auto" w:fill="FFFFFF"/>
        <w:jc w:val="center"/>
        <w:rPr>
          <w:rFonts w:ascii="微软雅黑" w:eastAsia="微软雅黑" w:hAnsi="微软雅黑" w:cs="宋体" w:hint="eastAsia"/>
          <w:color w:val="898989"/>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CD6799" w:rsidRPr="00CD6799" w:rsidTr="00CD6799">
        <w:trPr>
          <w:tblCellSpacing w:w="0" w:type="dxa"/>
        </w:trPr>
        <w:tc>
          <w:tcPr>
            <w:tcW w:w="0" w:type="auto"/>
            <w:hideMark/>
          </w:tcPr>
          <w:p w:rsidR="00CD6799" w:rsidRPr="00CD6799" w:rsidRDefault="00CD6799" w:rsidP="00CD6799">
            <w:pPr>
              <w:widowControl/>
              <w:spacing w:before="225"/>
              <w:jc w:val="center"/>
              <w:rPr>
                <w:rFonts w:ascii="宋体" w:eastAsia="宋体" w:hAnsi="宋体" w:cs="宋体" w:hint="eastAsia"/>
                <w:kern w:val="0"/>
                <w:sz w:val="24"/>
                <w:szCs w:val="24"/>
              </w:rPr>
            </w:pPr>
            <w:r w:rsidRPr="00CD6799">
              <w:rPr>
                <w:rFonts w:ascii="宋体" w:eastAsia="宋体" w:hAnsi="宋体" w:cs="宋体" w:hint="eastAsia"/>
                <w:b/>
                <w:bCs/>
                <w:kern w:val="0"/>
                <w:sz w:val="24"/>
                <w:szCs w:val="24"/>
              </w:rPr>
              <w:br/>
              <w:t>（2015年8月29日第十二届全国人民代表大会常务委员会第十六次会议通过）</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一、在刑法第三十七条后增加一条，作为第三十七条之一：“因利用职业便利实施犯罪，或者实施违背职业要求的特定义务的犯罪被判处刑罚的，人民法院可以根据犯罪情况和预防再犯罪的需要，禁止其自刑罚执行完毕之日或者假释之日起从事相关职业，期限为三年至五年。</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“被禁止从事相关职业的人违反人民法院依照前款规定</w:t>
            </w:r>
            <w:proofErr w:type="gramStart"/>
            <w:r w:rsidRPr="00CD6799">
              <w:rPr>
                <w:rFonts w:ascii="宋体" w:eastAsia="宋体" w:hAnsi="宋体" w:cs="宋体" w:hint="eastAsia"/>
                <w:kern w:val="0"/>
                <w:sz w:val="24"/>
                <w:szCs w:val="24"/>
              </w:rPr>
              <w:t>作出</w:t>
            </w:r>
            <w:proofErr w:type="gramEnd"/>
            <w:r w:rsidRPr="00CD6799">
              <w:rPr>
                <w:rFonts w:ascii="宋体" w:eastAsia="宋体" w:hAnsi="宋体" w:cs="宋体" w:hint="eastAsia"/>
                <w:kern w:val="0"/>
                <w:sz w:val="24"/>
                <w:szCs w:val="24"/>
              </w:rPr>
              <w:t>的决定的，由公安机关依法给予处罚；情节严重的，依照本法第三百一十三条的规定定罪处罚。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“其他法律、行政法规对其从事相关职业另有禁止或者限制性规定的，从其规定。”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二、将刑法第五十条第一款修改为：“判处死刑缓期执行的，在死刑缓期执行期间，如果没有故意犯罪，二年期满以后，减为无期徒刑；如果确有重大立功表现，二年期满以后，减为二十五年有期徒刑；如果故意犯罪，情节恶劣的，报请最高人民法院核准后执行死刑；对于故意犯罪未执行死刑的，死刑缓期执行的期间重新计算，并报最高人民法院备案。”</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三、将刑法第五十三条修改为：“罚金在判决指定的期限内一次或者分期缴纳。期满不缴纳的，强制缴纳。对于不能全部缴纳罚金的，人民法院在任何时候发现被执行人有可以执行的财产，应当随时追缴。</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“由于遭遇不能抗拒的灾祸等原因缴纳确实有困难的，经人民法院裁定，可以延期缴纳、酌情减少或者免除。”</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四、在刑法第六十九条中增加一款作为第二款：“数罪中有判处有期徒刑和拘役的，执行有期徒刑。数罪中有判处有期徒刑和管制，或者拘役和管制的，有期徒刑、拘役执行完毕后，管制仍须执行。”</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原第二款作为第三款。</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五、将刑法第一百二十条修改为：“组织、领导恐怖活动组织的，处十年以上有期徒刑或者无期徒刑，并处没收财产；积极参加的，处三年以上十年以下有期徒刑，并处罚金；其他参加的，处三年以下有期徒刑、拘役、管制或者剥夺政治权利，可以并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“犯前款罪并实施杀人、爆炸、绑架等犯罪的，依照数罪并罚的规定处罚。”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lastRenderedPageBreak/>
              <w:t>六、将刑法第一百二十条之一修改为：“资助恐怖活动组织、实施恐怖活动的个人的，或者资助恐怖活动培训的，处五年以下有期徒刑、拘役、管制或者剥夺政治权利，并处罚金；情节严重的，处五年以上有期徒刑，并处罚金或者没收财产。</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“为恐怖活动组织、实施恐怖活动或者恐怖活动培训招募、运送人员的，依照前款的规定处罚。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“单位犯前两款罪的，对单位判处罚金，并对其直接负责的主管人员和其他直接责任人员，依照第一款的规定处罚。”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七、在刑法第一百二十条之一后增加五条，作为第一百二十条之二、第一百二十条之三、第一百二十条之四、第一百二十条之五、第一百二十条之六：</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“第一百二十条之二有下列情形之一的，处五年以下有期徒刑、拘役、管制或者剥夺政治权利，并处罚金；情节严重的，处五年以上有期徒刑，并处罚金或者没收财产：</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“（一）为实施恐怖活动准备凶器、危险物品或者其他工具的；</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“（二）组织恐怖活动培训或者积极参加恐怖活动培训的；</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“（三）为实施恐怖活动与境外恐怖活动组织或者人员联络的；</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“（四）为实施恐怖活动进行策划或者其他准备的。“有前款行为，同时构成其他犯罪的，依照处罚较重的规定定罪处罚。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第一百二十条之三以制作、散发宣扬恐怖主义、极端主义的图书、音频视频资料或者其他物品，或者通过讲授、发布信息等方式宣扬恐怖主义、极端主义的，或者煽动实施恐怖活动的，处五年以下有期徒刑、拘役、管制或者剥夺政治权利，并处罚金；情节严重的，处五年以上有期徒刑，并处罚金或者没收财产。</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第一百二十条之四利用极端主义煽动、胁迫群众破坏国家法律确立的婚姻、司法、教育、社会管理等制度实施的，处三年以下有期徒刑、拘役或者管制，并处罚金；情节严重的，处三年以上七年以下有期徒刑，并处罚金；情节特别严重的，处七年以上有期徒刑，并处罚金或者没收财产。</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“第一百二十条之五以暴力、胁迫等方式强制他人在公共场所穿着、佩戴宣扬恐怖主义、极端主义服饰、标志的，处三年以下有期徒刑、拘役或者管制，并处罚金。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“第一百二十条之六明知是宣扬恐怖主义、极端主义的图书、音频视频资料或者其他物品而非法持有，情节严重的，处三年以下有期徒刑、拘役或者管制，并处或者单处罚金。”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lastRenderedPageBreak/>
              <w:t>八、将刑法第一百三十三条之一修改为：“在道路上驾驶机动车，有下列情形之一的，处拘役，并处罚金：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“（一）追逐竞驶，情节恶劣的；</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“（二）醉酒驾驶机动车的；</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“（三）从事校车业务或者旅客运输，严重超过额定乘员载客，或者严重超过规定时速行驶的；</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“（四）违反危险化学品安全管理规定运输危险化学品，危及公共安全的。</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“机动车所有人、管理人对前款第三项、第四项行为负有直接责任的，依照前款的规定处罚。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“有前两款行为，同时构成其他犯罪的，依照处罚较重的规定定罪处罚。”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九、将刑法第一百五十一条第一款修改为：“走私武器、弹药、核材料或者伪造的货币的，处七年以上有期徒刑，并处罚金或者没收财产；情节特别严重的，处无期徒刑，并处没收财产；情节较轻的，处三年以上七年以下有期徒刑，并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十、将刑法第一百六十四条第一款修改为：“为谋取不正当利益，给予公司、企业或者其他单位的工作人员以财物，数额较大的，处三年以下有期徒刑或者拘役，并处罚金；数额巨大的，处三年以上十年以下有期徒刑，并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十一、将刑法第一百七十条修改为：“伪造货币的，处三年以上十年以下有期徒刑，并处罚金；有下列情形之一的，处十年以上有期徒刑或者无期徒刑，并处罚金或者没收财产：</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“（一）伪造货币集团的首要分子；</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“（二）伪造货币数额特别巨大的；</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“（三）有其他特别严重情节的。”</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十二、删去刑法第一百九十九条。</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十三、将刑法第二百三十七条修改为：“以暴力、胁迫或者其他方法强制猥亵他人或者侮辱妇女的，处五年以下有期徒刑或者拘役。</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“聚众或者在公共场所当众犯前款罪的，或者有其他恶劣情节的，处五年以上有期徒刑。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“猥亵儿童的，依照前两款的规定从重处罚。”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lastRenderedPageBreak/>
              <w:t>十四、将刑法第二百三十九条第二款修改为：“犯前款罪，杀害被绑架人的，或者故意伤害被绑架人，致人重伤、死亡的，处无期徒刑或者死刑，并处没收财产。”</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十五、将刑法第二百四十一条第六款修改为：“收买被拐卖的妇女、儿童，对被买儿童没有虐待行为，不阻碍对其进行解救的，可以从轻处罚；按照被买妇女的意愿，不阻碍其返回原居住地的，可以从轻或者减轻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十六、在刑法第二百四十六条中增加一款作为第三款：“通过信息网络实施第一款规定的行为，被害人向人民法院告诉，但提供证据确有困难的，人民法院可以要求公安机关提供协助。”</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十七、将刑法第二百五十三条之一修改为：“违反国家有关规定，向他人出售或者提供公民个人信息，情节严重的，处三年以下有期徒刑或者拘役，并处或者单处罚金；情节特别严重的，处三年以上七年以下有期徒刑，并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“违反国家有关规定，将在履行职责或者提供服务过程中获得的公民个人信息，出售或者提供给他人的，依照前款的规定从重处罚。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“窃取或者以其他方法非法获取公民个人信息的，依照第一款的规定处罚。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“单位犯前三款罪的，对单位判处罚金，并对其直接负责的主管人员和其他直接责任人员，依照各该款的规定处罚。”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十八、将刑法第二百六十条第三款修改为：“第一款罪，告诉的才处理，但被害人没有能力告诉，或者因受到强制、威吓无法告诉的除外。”</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十九、在刑法第二百六十条后增加一条，作为第二百六十条之一：“对未成年人、老年人、患病的人、残疾人等负有监护、看护职责的人虐待被监护、看护的人，情节恶劣的，处三年以下有期徒刑或者拘役。</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“单位犯前款罪的，对单位判处罚金，并对其直接负责的主管人员和其他直接责任人员，依照前款的规定处罚。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“有第一款行为，同时构成其他犯罪的，依照处罚较重的规定定罪处罚。”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二十、将刑法第二百六十七条第一款修改为：“抢夺公私财物，数额较大的，或者多次抢夺的，处三年以下有期徒刑、拘役或者管制，并处或者单处罚金；数额巨大或者有其他严重情节的，处三年以上十年以下有期徒刑，并处罚金；数额特别巨大或者有其他特别严重情节的，处十年以上有期徒刑或者无期徒刑，并处罚金或者没收财产。”</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二十一、在刑法第二百七十七条中增加一款作为第五款：“暴力袭击正在依法执行职务的人民警察的，依照第一款的规定从重处罚。”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lastRenderedPageBreak/>
              <w:t>二十二、将刑法第二百八十条修改为：“伪造、变造、买卖或者盗窃、抢夺、毁灭国家机关的公文、证件、印章的，处三年以下有期徒刑、拘役、管制或者剥夺政治权利，并处罚金；情节严重的，处三年以上十年以下有期徒刑，并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“伪造公司、企业、事业单位、人民团体的印章的，处三年以下有期徒刑、拘役、管制或者剥夺政治权利，并处罚金。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伪造、变造、买卖居民身份证、护照、社会保障卡、驾驶证等依法可以用于证明身份的证件的，处三年以下有期徒刑、拘役、管制或者剥夺政治权利，并处罚金；情节严重的，处三年以上七年以下有期徒刑，并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二十三、在刑法第二百八十条后增加一条作为第二百八十条之一：“在依照国家规定应当提供身份证明的活动中，使用伪造、变造的或者盗用他人的居民身份证、护照、社会保障卡、驾驶证等依法可以用于证明身份的证件，情节严重的，处拘役或者管制，并处或者单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“有前款行为，同时构成其他犯罪的，依照处罚较重的规定定罪处罚。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二十四、将刑法第二百八十三条修改为：“非法生产、销售专用间谍器材或者窃听、窃照专用器材的，处三年以下有期徒刑、拘役或者管制，并处或者单处罚金；情节严重的，处三年以上七年以下有期徒刑，并处罚金。 </w:t>
            </w:r>
          </w:p>
          <w:p w:rsidR="00CD6799" w:rsidRPr="00CD6799" w:rsidRDefault="00CD6799" w:rsidP="00CD6799">
            <w:pPr>
              <w:widowControl/>
              <w:spacing w:before="225"/>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 </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“单位犯前款罪的，对单位判处罚金，并对其直接负责的主管人员和其他直接责任人员，依照前款的规定处罚。”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二十五、在刑法第二百八十四条后增加一条，作为第二百八十四条之一：“在法律规定的国家考试中，组织作弊的，处三年以下有期徒刑或者拘役，并处或者单处罚金；情节严重的，处三年以上七年以下有期徒刑，并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“为他人实施前款犯罪提供作弊器材或者其他帮助的，依照前款的规定处罚。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“为实施考试作弊行为，向他人非法出售或者提供第一款规定的考试的试题、答案的，依照第一款的规定处罚。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“代替他人或者让他人代替自己参加第一款规定的考试的，处拘役或者管制，并处或者单处罚金。”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二十六、在刑法第二百八十五条中增加一款作为第四款：“单位犯前三款罪的，对单位判处罚金，并对其直接负责的主管人员和其他直接责任人员，依照各该款的规定处罚。”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lastRenderedPageBreak/>
              <w:t>二十七、在刑法第二百八十六条中增加一款作为第四款：“单位犯前三款罪的，对单位判处罚金，并对其直接负责的主管人员和其他直接责任人员，依照第一款的规定处罚。”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二十八、在刑法第二百八十六条后增加一条，作为第二百八十六条之一：“网络服务提供者不履行法律、行政法规规定的信息网络安全管理义务，经监管部门责令采取改正措施而拒不改正，有下列情形之一的，处三年以下有期徒刑、拘役或者管制，并处或者单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“（一）致使违法信息大量传播的；</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“（二）致使用户信息泄露，造成严重后果的；</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“（三）致使刑事案件证据灭失，情节严重的；</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“（四）有其他严重情节的。</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“单位犯前款罪的，对单位判处罚金，并对其直接负责的主管人员和其他直接责任人员，依照前款的规定处罚。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“有前两款行为，同时构成其他犯罪的，依照处罚较重的规定定罪处罚。”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二十九、在刑法第二百八十七条后增加二条，作为第二百八十七条之一、第二百八十七条之二：</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“第二百八十七条之一利用信息网络实施下列行为之一，情节严重的，处三年以下有期徒刑或者拘役，并处或者单处罚金：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“（一）设立用于实施诈骗、传授犯罪方法、制作或者销售违禁物品、管制物品等违法犯罪活动的网站、通讯群组的；</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（二）发布有关制作或者销售毒品、枪支、淫秽物品等违禁物品、管制物品或者其他违法犯罪信息的；</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“（三）为实施诈骗等违法犯罪活动发布信息的。</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“单位犯前款罪的，对单位判处罚金，并对其直接负责的主管人员和其他直接责任人员，依照第一款的规定处罚。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“有前两款行为，同时构成其他犯罪的，依照处罚较重的规定定罪处罚。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第二百八十七条之二明知他人利用信息网络实施犯罪，为其犯罪提供互联网接入、服务器托管、网络存储、通讯传输等技术支持，或者提供广告推广、支付结算等帮助，情节严重的，处三年以下有期徒刑或者拘役，并处或者单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lastRenderedPageBreak/>
              <w:t>“单位犯前款罪的，对单位判处罚金，并对其直接负责的主管人员和其他直接责任人员，依照第一款的规定处罚。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“有前两款行为，同时构成其他犯罪的，依照处罚较重的规定定罪处罚。”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三十、将刑法第二百八十八条第一款修改为：“违反国家规定，擅自设置、使用无线电台（站），或者擅自使用无线电频率，干扰无线电通讯秩序，情节严重的，处三年以下有期徒刑、拘役或者管制，并处或者单处罚金；情节特别严重的，处三年以上七年以下有期徒刑，并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三十一、将刑法第二百九十条第一款修改为：“聚众扰乱社会秩序，情节严重，致使工作、生产、营业和教学、科研、医疗无法进行，造成严重损失的，对首要分子，处三年以上七年以下有期徒刑；对其他积极参加的，处三年以下有期徒刑、拘役、管制或者剥夺政治权利。”</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增加二款作为第三款、第四款：“多次扰乱国家机关工作秩序，经行政处罚后仍不改正，造成严重后果的，处三年以下有期徒刑、拘役或者管制。</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“多次组织、资助他人非法聚集，扰乱社会秩序，情节严重的，依照前款的规定处罚。”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三十二、在刑法第二百九十一条之一中增加一款作为第二款：“编造虚假的险情、疫情、灾情、警情，在信息网络或者其他媒体上传播，或者明知是上述虚假信息，故意在信息网络或者其他媒体上传播，严重扰乱社会秩序的，处三年以下有期徒刑、拘役或者管制；造成严重后果的，处三年以上七年以下有期徒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三十三、将刑法第三百条修改为：“组织、利用会道门、邪教组织或者利用迷信破坏国家法律、行政法规实施的，处三年以上七年以下有期徒刑，并处罚金；情节特别严重的，处七年以上有期徒刑或者无期徒刑，并处罚金或者没收财产；情节较轻的，处三年以下有期徒刑、拘役、管制或者剥夺政治权利，并处或者单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“组织、利用会道门、邪教组织或者利用迷信蒙骗他人，致人重伤、死亡的，依照前款的规定处罚。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“犯第一款罪又有奸淫妇女、诈骗财物等犯罪行为的，依照数罪并罚的规定处罚。”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三十四、将刑法第三百零二条修改为：“盗窃、侮辱、故意毁坏尸体、尸骨、骨灰的，处三年以下有期徒刑、拘役或者管制。”</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三十五、在刑法第三百零七条后增加一条，作为第三百零七条之一：“以捏造的事实提起民事诉讼，妨害司法秩序或者严重侵害他人合法权益的，处三年以下有期徒刑、拘役或者管制，并处或者单处罚金；情节严重的，处三年以上七年以下有期徒刑，并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lastRenderedPageBreak/>
              <w:t>“单位犯前款罪的，对单位判处罚金，并对其直接负责的主管人员和其他直接责任人员，依照前款的规定处罚。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“有第一款行为，非法占有他人财产或者逃避合法债务，又构成其他犯罪的，依照处罚较重的规定定罪从重处罚。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“司法工作人员利用职权，与他人共同实施前三款行为的，从重处罚；同时构成其他犯罪的，依照处罚较重的规定定罪从重处罚。”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三十六、在刑法第三百零八条后增加一条，作为第三百零八条之一：“司法工作人员、辩护人、诉讼代理人或者其他诉讼参与人，泄露依法不公开审理的案件中不应当公开的信息，造成信息公开传播或者其他严重后果的，处三年以下有期徒刑、拘役或者管制，并处或者单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“有前款行为，泄露国家秘密的，依照本法第三百九十八条的规定定罪处罚。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“公开披露、报道第一款规定的案件信息，情节严重的，依照第一款的规定处罚。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“单位犯前款罪的，对单位判处罚金，并对其直接负责的主管人员和其他直接责任人员，依照第一款的规定处罚”。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三十七、将刑法第三百零九条修改为：“有下列扰乱法庭秩序情形之一的，处三年以下有期徒刑、拘役、管制或者罚金：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“（一）聚众哄闹、冲击法庭的；</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“（二）殴打司法工作人员或者诉讼参与人的；</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“（三）侮辱、诽谤、威胁司法工作人员或者诉讼参与人，不听法庭制止，严重扰乱法庭秩序的；</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“（四）有毁坏法庭设施，抢夺、损毁诉讼文书、证据等扰乱法庭秩序行为，情节严重的。”</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三十八、将刑法第三百一十一条修改为：“明知他人有间谍犯罪或者恐怖主义、极端主义犯罪行为，在司法机关向其调查有关情况、收集有关证据时，拒绝提供，情节严重的，处三年以下有期徒刑、拘役或者管制。”</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三十九、将刑法第三百一十三条修改为：“对人民法院的判决、裁定有能力执行而拒不执行，情节严重的，处三年以下有期徒刑、拘役或者罚金；情节特别严重的，处三年以上七年以下有期徒刑，并处罚金。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“单位犯前款罪的，对单位判处罚金，并对其直接负责的主管人员和其他直接责任人员，依照前款的规定处罚。”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lastRenderedPageBreak/>
              <w:t>四十、将刑法第三百二十二条修改为：“违反国（边）境管理法规，偷越国（边）境，情节严重的，处一年以下有期徒刑、拘役或者管制，并处罚金；为参加恐怖活动组织、接受恐怖活动培训或者实施恐怖活动，偷越国（边）境的，处一年以上三年以下有期徒刑，并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中华人民共和国刑法修正案（九）（３　全文完）播发时间:2015-08-3001:14:00</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四十一、将刑法第三百五十条第一款、第二款修改为：“违反国家规定，非法生产、买卖、运输</w:t>
            </w:r>
            <w:proofErr w:type="gramStart"/>
            <w:r w:rsidRPr="00CD6799">
              <w:rPr>
                <w:rFonts w:ascii="宋体" w:eastAsia="宋体" w:hAnsi="宋体" w:cs="宋体" w:hint="eastAsia"/>
                <w:kern w:val="0"/>
                <w:sz w:val="24"/>
                <w:szCs w:val="24"/>
              </w:rPr>
              <w:t>醋</w:t>
            </w:r>
            <w:proofErr w:type="gramEnd"/>
            <w:r w:rsidRPr="00CD6799">
              <w:rPr>
                <w:rFonts w:ascii="宋体" w:eastAsia="宋体" w:hAnsi="宋体" w:cs="宋体" w:hint="eastAsia"/>
                <w:kern w:val="0"/>
                <w:sz w:val="24"/>
                <w:szCs w:val="24"/>
              </w:rPr>
              <w:t>酸酐、乙醚、三氯甲烷或者其他用于制造毒品的原料、配剂，或者携带上述物品进出境，情节较重的，处三年以下有期徒刑、拘役或者管制，并处罚金；情节严重的，处三年以上七年以下有期徒刑，并处罚金；情节特别严重的，处七年以上有期徒刑，并处罚金或者没收财产。</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“明知他人制造毒品而为其生产、买卖、运输前款规定的物品的，以制造毒品罪的共犯论处。”</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四十二、将刑法第三百五十八条修改为：“组织、强迫他人卖淫的，处五年以上十年以下有期徒刑，并处罚金；情节严重的，处十年以上有期徒刑或者无期徒刑，并处罚金或者没收财产。</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“组织、强迫未成年人卖淫的，依照前款的规定从重处罚。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“犯前两款罪，并有杀害、伤害、强奸、绑架等犯罪行为的，依照数罪并罚的规定处罚。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“为组织卖淫的人招募、运送人员或者有其他协助组织他人卖淫行为的，处五年以下有期徒刑，并处罚金；情节严重的，处五年以上十年以下有期徒刑，并处罚金。”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四十三、删去刑法第三百六十条第二款。</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四十四、将刑法第三百八十三条修改为：“对犯贪污罪的，根据情节轻重，分别依照下列规定处罚：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“（一）贪污数额较大或者有其他较重情节的，处三年以下有期徒刑或者拘役，并处罚金。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“（二）贪污数额巨大或者有其他严重情节的，处三年以上十年以下有期徒刑，并处罚金或者没收财产。</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三）贪污数额特别巨大或者有其他特别严重情节的，处十年以上有期徒刑或者无期徒刑，并处罚金或者没收财产；数额特别巨大，并使国家和人民利益遭受特别重大损失的，处无期徒刑或者死刑，并处没收财产。</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“对多次贪污未经处理的，按照累计贪污数额处罚。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lastRenderedPageBreak/>
              <w:t>“犯第一款罪，在提起公诉前如实供述自己罪行、真诚悔罪、积极退赃，避免、减少损害结果的发生，有第一项规定情形的，可以从轻、减轻或者免除处罚；有第二项、第三项规定情形的，可以从轻处罚。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“犯第一款罪，有第三项规定情形被判处死刑缓期执行的，人民法院根据犯罪情节等情况可以同时决定在其死刑缓期执行二年期满依法减为无期徒刑后，终身监禁，不得减刑、假释。”</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四十五、将刑法第三百九十条修改为：“对犯行贿罪的，处五年以下有期徒刑或者拘役，并处罚金；因行贿谋取不正当利益，情节严重的，或者使国家利益遭受重大损失的，处五年以上十年以下有期徒刑，并处罚金；情节特别严重的，或者使国家利益遭受特别重大损失的，处十年以上有期徒刑或者无期徒刑，并处罚金或者没收财产。</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“行贿人在被追诉前主动交待行贿行为的，可以从轻或者减轻处罚。其中，犯罪较轻的，对侦破重大案件起关键作用的，或者有重大立功表现的，可以减轻或者免除处罚。”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四十六、在刑法第三百九十条后增加一条，作为第三百九十条之一：“为谋取不正当利益，向国家工作人员的近亲属或者其他与该国家工作人员关系密切的人，或者向离职的国家工作人员或者其近亲属以及其他与其关系密切的人行贿的，处三年以下有期徒刑或者拘役，并处罚金；情节严重的，或者使国家利益遭受重大损失的，处三年以上七年以下有期徒刑，并处罚金；情节特别严重的，或者使国家利益遭受特别重大损失的，处七年以上十年以下有期徒刑，并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“单位犯前款罪的，对单位判处罚金，并对其直接负责的主管人员和其他直接责任人员，处三年以下有期徒刑或者拘役，并处罚金。”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四十七、将刑法第三百九十一条第一款修改为：“为谋取不正当利益，给予国家机关、国有公司、企业、事业单位、人民团体以财物的，或者在经济往来中，违反国家规定，给予各种名义的回扣、手续费的，处三年以下有期徒刑或者拘役，并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四十八、将刑法第三百九十二条第一款修改为：“向国家工作人员介绍贿赂，情节严重的，处三年以下有期徒刑或者拘役，并处罚金。”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四十九、将刑法第三百九十三条修改为：“单位为谋取不正当利益而行贿，或者违反国家规定，给予国家工作人员以回扣、手续费，情节严重的，对单位判处罚金，并对其直接负责的主管人员和其他直接责任人员，处五年以下有期徒刑或者拘役，并处罚金。因行贿取得的违法所得归个人所有的，依照本法第三百八十九条、第三百九十条的规定定罪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五十、将刑法第四百二十六条修改为：“以暴力、威胁方法，阻碍指挥人员或者值班、值勤人员执行职务的，处五年以下有期徒刑或者拘役；情节严重</w:t>
            </w:r>
            <w:r w:rsidRPr="00CD6799">
              <w:rPr>
                <w:rFonts w:ascii="宋体" w:eastAsia="宋体" w:hAnsi="宋体" w:cs="宋体" w:hint="eastAsia"/>
                <w:kern w:val="0"/>
                <w:sz w:val="24"/>
                <w:szCs w:val="24"/>
              </w:rPr>
              <w:lastRenderedPageBreak/>
              <w:t>的，处五年以上十年以下有期徒刑；情节特别严重的，处十年以上有期徒刑或者无期徒刑。战时从重处罚。”</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五十一、将刑法第四百三十三条修改为：“战时造谣惑众，动摇军心的，处三年以下有期徒刑；情节严重的，处三年以上十年以下有期徒刑；情节特别严重的，处十年以上有期徒刑或者无期徒刑。”</w:t>
            </w:r>
          </w:p>
          <w:p w:rsidR="00CD6799" w:rsidRPr="00CD6799" w:rsidRDefault="00CD6799" w:rsidP="00CD6799">
            <w:pPr>
              <w:widowControl/>
              <w:spacing w:before="225"/>
              <w:ind w:firstLine="480"/>
              <w:jc w:val="left"/>
              <w:rPr>
                <w:rFonts w:ascii="宋体" w:eastAsia="宋体" w:hAnsi="宋体" w:cs="宋体" w:hint="eastAsia"/>
                <w:kern w:val="0"/>
                <w:sz w:val="24"/>
                <w:szCs w:val="24"/>
              </w:rPr>
            </w:pPr>
            <w:r w:rsidRPr="00CD6799">
              <w:rPr>
                <w:rFonts w:ascii="宋体" w:eastAsia="宋体" w:hAnsi="宋体" w:cs="宋体" w:hint="eastAsia"/>
                <w:kern w:val="0"/>
                <w:sz w:val="24"/>
                <w:szCs w:val="24"/>
              </w:rPr>
              <w:t>五十二、本修正案自2015年11月1日起施行。</w:t>
            </w:r>
          </w:p>
        </w:tc>
      </w:tr>
    </w:tbl>
    <w:p w:rsidR="00564821" w:rsidRDefault="00CD6799"/>
    <w:sectPr w:rsidR="0056482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799"/>
    <w:rsid w:val="0012299F"/>
    <w:rsid w:val="00992D95"/>
    <w:rsid w:val="00AC2BCE"/>
    <w:rsid w:val="00B00A6E"/>
    <w:rsid w:val="00CD67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6DB58"/>
  <w15:chartTrackingRefBased/>
  <w15:docId w15:val="{C0FA02F5-1747-4939-ABCA-E0D24BFFF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
    <w:name w:val="font"/>
    <w:basedOn w:val="a0"/>
    <w:rsid w:val="00CD6799"/>
  </w:style>
  <w:style w:type="character" w:customStyle="1" w:styleId="bigger">
    <w:name w:val="bigger"/>
    <w:basedOn w:val="a0"/>
    <w:rsid w:val="00CD6799"/>
  </w:style>
  <w:style w:type="character" w:customStyle="1" w:styleId="medium">
    <w:name w:val="medium"/>
    <w:basedOn w:val="a0"/>
    <w:rsid w:val="00CD6799"/>
  </w:style>
  <w:style w:type="character" w:customStyle="1" w:styleId="smaller">
    <w:name w:val="smaller"/>
    <w:basedOn w:val="a0"/>
    <w:rsid w:val="00CD6799"/>
  </w:style>
  <w:style w:type="character" w:customStyle="1" w:styleId="gwdtitle">
    <w:name w:val="gwdtitle"/>
    <w:basedOn w:val="a0"/>
    <w:rsid w:val="00CD6799"/>
  </w:style>
  <w:style w:type="paragraph" w:styleId="a3">
    <w:name w:val="Normal (Web)"/>
    <w:basedOn w:val="a"/>
    <w:uiPriority w:val="99"/>
    <w:semiHidden/>
    <w:unhideWhenUsed/>
    <w:rsid w:val="00CD679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D67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0850757">
      <w:bodyDiv w:val="1"/>
      <w:marLeft w:val="0"/>
      <w:marRight w:val="0"/>
      <w:marTop w:val="0"/>
      <w:marBottom w:val="0"/>
      <w:divBdr>
        <w:top w:val="none" w:sz="0" w:space="0" w:color="auto"/>
        <w:left w:val="none" w:sz="0" w:space="0" w:color="auto"/>
        <w:bottom w:val="none" w:sz="0" w:space="0" w:color="auto"/>
        <w:right w:val="none" w:sz="0" w:space="0" w:color="auto"/>
      </w:divBdr>
      <w:divsChild>
        <w:div w:id="2118132837">
          <w:marLeft w:val="0"/>
          <w:marRight w:val="0"/>
          <w:marTop w:val="0"/>
          <w:marBottom w:val="0"/>
          <w:divBdr>
            <w:top w:val="none" w:sz="0" w:space="0" w:color="auto"/>
            <w:left w:val="none" w:sz="0" w:space="0" w:color="auto"/>
            <w:bottom w:val="single" w:sz="6" w:space="0" w:color="DCDCDC"/>
            <w:right w:val="none" w:sz="0" w:space="0" w:color="auto"/>
          </w:divBdr>
          <w:divsChild>
            <w:div w:id="1858345252">
              <w:marLeft w:val="0"/>
              <w:marRight w:val="0"/>
              <w:marTop w:val="0"/>
              <w:marBottom w:val="0"/>
              <w:divBdr>
                <w:top w:val="none" w:sz="0" w:space="0" w:color="auto"/>
                <w:left w:val="none" w:sz="0" w:space="0" w:color="auto"/>
                <w:bottom w:val="none" w:sz="0" w:space="0" w:color="auto"/>
                <w:right w:val="none" w:sz="0" w:space="0" w:color="auto"/>
              </w:divBdr>
              <w:divsChild>
                <w:div w:id="1400782492">
                  <w:marLeft w:val="0"/>
                  <w:marRight w:val="0"/>
                  <w:marTop w:val="0"/>
                  <w:marBottom w:val="0"/>
                  <w:divBdr>
                    <w:top w:val="none" w:sz="0" w:space="0" w:color="auto"/>
                    <w:left w:val="none" w:sz="0" w:space="0" w:color="auto"/>
                    <w:bottom w:val="none" w:sz="0" w:space="0" w:color="auto"/>
                    <w:right w:val="none" w:sz="0" w:space="0" w:color="auto"/>
                  </w:divBdr>
                  <w:divsChild>
                    <w:div w:id="52109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506792">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1333</Words>
  <Characters>7604</Characters>
  <Application>Microsoft Office Word</Application>
  <DocSecurity>0</DocSecurity>
  <Lines>63</Lines>
  <Paragraphs>17</Paragraphs>
  <ScaleCrop>false</ScaleCrop>
  <Company/>
  <LinksUpToDate>false</LinksUpToDate>
  <CharactersWithSpaces>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2020-05-09T09:09:00Z</dcterms:created>
  <dcterms:modified xsi:type="dcterms:W3CDTF">2020-05-09T09:10:00Z</dcterms:modified>
</cp:coreProperties>
</file>