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CA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</w:t>
      </w: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件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1</w:t>
      </w:r>
    </w:p>
    <w:p w14:paraId="2A828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</w:p>
    <w:p w14:paraId="5E58E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2025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年民政政策理论研究选题</w:t>
      </w:r>
    </w:p>
    <w:p w14:paraId="1081C9B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 w:bidi="ar-SA"/>
        </w:rPr>
      </w:pPr>
    </w:p>
    <w:p w14:paraId="26059AE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1.习近平总书记关于民政工作重要指示精神研究</w:t>
      </w:r>
    </w:p>
    <w:p w14:paraId="7264169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2.加强普惠性、基础性、兜底性民生建设研究</w:t>
      </w:r>
    </w:p>
    <w:p w14:paraId="1189FDA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3.新时代完善民政政策制度体系、服务保障体系、监督管理体系、社会参与体系研究</w:t>
      </w:r>
    </w:p>
    <w:p w14:paraId="4A4D01E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4.进一步提升社会救助、社会福利、社会事务、社会治理工作水平研究</w:t>
      </w:r>
    </w:p>
    <w:p w14:paraId="18401C0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5.以民政现代化（民政服务现代化、治理现代化、手段现代化、政策制度现代化）助力和支撑中国式现代化研究</w:t>
      </w:r>
    </w:p>
    <w:p w14:paraId="45C01FF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6.发挥民政工作“稳定器”作用研究</w:t>
      </w:r>
    </w:p>
    <w:p w14:paraId="2100F8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7.深化民政领域“高效办成一件事”改革研究</w:t>
      </w:r>
    </w:p>
    <w:p w14:paraId="0766A02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vertAlign w:val="baseline"/>
          <w:lang w:val="en-US" w:eastAsia="zh-CN"/>
        </w:rPr>
        <w:t xml:space="preserve">    8.民政工作对我国经济发展的促进作用研究</w:t>
      </w:r>
    </w:p>
    <w:p w14:paraId="55D314D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9.共同富裕进程中基本生活保障的内涵及标准研究</w:t>
      </w:r>
    </w:p>
    <w:p w14:paraId="759BBE9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vertAlign w:val="baseline"/>
          <w:lang w:val="en-US" w:eastAsia="zh-CN"/>
        </w:rPr>
        <w:t xml:space="preserve">    10.国外跨越“中等收入陷阱”的民生政策研究</w:t>
      </w:r>
    </w:p>
    <w:p w14:paraId="4C7A2BC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11.加强社会福利立法研究</w:t>
      </w:r>
    </w:p>
    <w:p w14:paraId="57AAAFB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vertAlign w:val="baseline"/>
          <w:lang w:val="en-US" w:eastAsia="zh-CN" w:bidi="ar-SA"/>
        </w:rPr>
        <w:t xml:space="preserve">    12.</w:t>
      </w:r>
      <w:r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vertAlign w:val="baseline"/>
          <w:lang w:val="en-US" w:eastAsia="zh-CN" w:bidi="ar-SA"/>
        </w:rPr>
        <w:t>统筹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vertAlign w:val="baseline"/>
          <w:lang w:val="en-US" w:eastAsia="zh-CN" w:bidi="ar-SA"/>
        </w:rPr>
        <w:t>民政服务保障政策标准</w:t>
      </w:r>
      <w:r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vertAlign w:val="baseline"/>
          <w:lang w:val="en-US" w:eastAsia="zh-CN" w:bidi="ar-SA"/>
        </w:rPr>
        <w:t>研究</w:t>
      </w:r>
    </w:p>
    <w:p w14:paraId="77591A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13.深化民政执法改革研究</w:t>
      </w:r>
    </w:p>
    <w:p w14:paraId="21A5577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14.积极应对人口老龄化国家战略实施机制研究</w:t>
      </w:r>
    </w:p>
    <w:p w14:paraId="23F436A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15.老年人社会优待政策研究</w:t>
      </w:r>
    </w:p>
    <w:p w14:paraId="47BA36F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16.老年友好型城市指标体系和建设路径研究</w:t>
      </w:r>
    </w:p>
    <w:p w14:paraId="4A6D7C4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17.健全老年人监护制度研究</w:t>
      </w:r>
    </w:p>
    <w:p w14:paraId="5B758E1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18.</w:t>
      </w:r>
      <w:r>
        <w:rPr>
          <w:rFonts w:hint="default" w:ascii="方正仿宋_GBK" w:hAnsi="方正仿宋_GBK" w:eastAsia="方正仿宋_GBK" w:cs="方正仿宋_GBK"/>
          <w:sz w:val="32"/>
          <w:szCs w:val="32"/>
          <w:vertAlign w:val="baseline"/>
          <w:lang w:val="en-US" w:eastAsia="zh-CN"/>
        </w:rPr>
        <w:t>“银发经济”发展的国际经验借鉴</w:t>
      </w:r>
      <w:r>
        <w:rPr>
          <w:rFonts w:hint="eastAsia" w:ascii="方正仿宋_GBK" w:hAnsi="方正仿宋_GBK" w:eastAsia="方正仿宋_GBK" w:cs="方正仿宋_GBK"/>
          <w:sz w:val="32"/>
          <w:szCs w:val="32"/>
          <w:vertAlign w:val="baseline"/>
          <w:lang w:val="en-US" w:eastAsia="zh-CN"/>
        </w:rPr>
        <w:t>研究</w:t>
      </w:r>
    </w:p>
    <w:p w14:paraId="4DA8C86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vertAlign w:val="baseline"/>
          <w:lang w:val="en-US" w:eastAsia="zh-CN"/>
        </w:rPr>
        <w:t>19.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培育社区养老服务机构研究</w:t>
      </w:r>
    </w:p>
    <w:p w14:paraId="34983A2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20.农村互助性养老服务发展机制研究</w:t>
      </w:r>
    </w:p>
    <w:p w14:paraId="7F45506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21.企业参与养老服务研究</w:t>
      </w:r>
    </w:p>
    <w:p w14:paraId="20DA063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22.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vertAlign w:val="baseline"/>
          <w:lang w:val="en-US" w:eastAsia="zh-CN"/>
        </w:rPr>
        <w:t>家庭养老床位建设政策支持研究</w:t>
      </w:r>
    </w:p>
    <w:p w14:paraId="6AB23A5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vertAlign w:val="baseline"/>
          <w:lang w:val="en-US" w:eastAsia="zh-CN"/>
        </w:rPr>
        <w:t>23.</w:t>
      </w:r>
      <w:r>
        <w:rPr>
          <w:rFonts w:hint="eastAsia" w:ascii="方正仿宋_GBK" w:hAnsi="方正仿宋_GBK" w:eastAsia="方正仿宋_GBK" w:cs="方正仿宋_GBK"/>
          <w:sz w:val="32"/>
          <w:szCs w:val="32"/>
          <w:vertAlign w:val="baseline"/>
          <w:lang w:val="en-US" w:eastAsia="zh-CN"/>
        </w:rPr>
        <w:t>低收入家庭失能照护问题研究</w:t>
      </w:r>
    </w:p>
    <w:p w14:paraId="048E34E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vertAlign w:val="baseline"/>
          <w:lang w:val="en-US" w:eastAsia="zh-CN"/>
        </w:rPr>
        <w:t>24.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完善低收入人口动态监测指标体系研究</w:t>
      </w:r>
    </w:p>
    <w:p w14:paraId="6017DEA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25.新时代临时救助制度深化改革研究</w:t>
      </w:r>
    </w:p>
    <w:p w14:paraId="37FF42E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26.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t>服务类社会救助试点进展评估研究</w:t>
      </w:r>
    </w:p>
    <w:p w14:paraId="17C8841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t>27.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特困人员救助保障的改革思路研究</w:t>
      </w:r>
    </w:p>
    <w:p w14:paraId="744A19B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28.过渡期后农村低收入人口常态化救助帮扶机制研究</w:t>
      </w:r>
    </w:p>
    <w:p w14:paraId="6B2FB25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29.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儿童福利法立法研究</w:t>
      </w:r>
    </w:p>
    <w:p w14:paraId="0DEE6C1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30.加强和改进国内收养工作研究</w:t>
      </w:r>
    </w:p>
    <w:p w14:paraId="0ADC187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31.进一步加强新时代新征程留守儿童关爱保护工作研究</w:t>
      </w:r>
    </w:p>
    <w:p w14:paraId="597933D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32.困境儿童心理健康关爱服务能力建设研究</w:t>
      </w:r>
    </w:p>
    <w:p w14:paraId="2DD96E4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33.</w:t>
      </w:r>
      <w:r>
        <w:rPr>
          <w:rFonts w:hint="eastAsia" w:ascii="方正仿宋_GBK" w:hAnsi="方正仿宋_GBK" w:eastAsia="方正仿宋_GBK" w:cs="方正仿宋_GBK"/>
          <w:sz w:val="32"/>
          <w:szCs w:val="32"/>
          <w:vertAlign w:val="baseline"/>
          <w:lang w:val="en-US" w:eastAsia="zh-CN"/>
        </w:rPr>
        <w:t>未成年人救助保护体制机制发展研究</w:t>
      </w:r>
    </w:p>
    <w:p w14:paraId="3ABC215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vertAlign w:val="baseline"/>
          <w:lang w:val="en-US" w:eastAsia="zh-CN"/>
        </w:rPr>
        <w:t>34.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新时代流浪乞讨人员救助管理工作功能定位研究</w:t>
      </w:r>
    </w:p>
    <w:p w14:paraId="6A1AD7B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35.乡村青年群体婚恋状况研究</w:t>
      </w:r>
    </w:p>
    <w:p w14:paraId="687EBE5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36.强化殡葬行业公益属性研究</w:t>
      </w:r>
    </w:p>
    <w:p w14:paraId="2BF9CC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37.全国殡葬设施建设专项规划研究</w:t>
      </w:r>
    </w:p>
    <w:p w14:paraId="0B992A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38.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健全社会组织管理制度研究</w:t>
      </w:r>
    </w:p>
    <w:p w14:paraId="4FF97E5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39.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行业协会商会服务经济高质量发展研究</w:t>
      </w:r>
    </w:p>
    <w:p w14:paraId="41AC5D8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40.统筹发展和安全视角下国际性社会组织治理规则研究</w:t>
      </w:r>
    </w:p>
    <w:p w14:paraId="6B40887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41.《民办非企业单位登记管理暂行条例》修订重点问题研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究</w:t>
      </w:r>
    </w:p>
    <w:p w14:paraId="0CA84E6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42.高质量发展背景下的行政区划优化设置研究</w:t>
      </w:r>
    </w:p>
    <w:p w14:paraId="574648B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43.新时代加强行政区域界线管理的形势与任务研究</w:t>
      </w:r>
    </w:p>
    <w:p w14:paraId="119CF23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44.新形势下优化地名标志设置研究</w:t>
      </w:r>
    </w:p>
    <w:p w14:paraId="2997C78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45.新时代加强区划地名信息公共服务的形势任务与对策建议</w:t>
      </w:r>
    </w:p>
    <w:p w14:paraId="624F332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46.红色地名文化保护利用研究</w:t>
      </w:r>
    </w:p>
    <w:p w14:paraId="1818C2A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vertAlign w:val="baseline"/>
          <w:lang w:val="en-US" w:eastAsia="zh-CN"/>
        </w:rPr>
        <w:t xml:space="preserve">    47.构建中华地名标识体系框架研究</w:t>
      </w:r>
    </w:p>
    <w:p w14:paraId="374D6B9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vertAlign w:val="baseline"/>
          <w:lang w:val="en-US" w:eastAsia="zh-CN"/>
        </w:rPr>
        <w:t xml:space="preserve">    48.社区慈善发展研究</w:t>
      </w:r>
    </w:p>
    <w:p w14:paraId="31878B0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vertAlign w:val="baseline"/>
          <w:lang w:val="en-US" w:eastAsia="zh-CN" w:bidi="ar-SA"/>
        </w:rPr>
        <w:t xml:space="preserve">    49.慈善统计制度研究</w:t>
      </w:r>
    </w:p>
    <w:p w14:paraId="56CD7B7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50.慈善善款管理研究</w:t>
      </w:r>
    </w:p>
    <w:p w14:paraId="1C772FC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0" w:firstLineChars="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51.福利彩票公信力建设研究</w:t>
      </w:r>
    </w:p>
    <w:p w14:paraId="3FFAEA2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0" w:firstLineChars="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52.福利彩票全国统一大市场体系建设研究</w:t>
      </w:r>
    </w:p>
    <w:p w14:paraId="295B23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  <w:t xml:space="preserve">    53.加强基层民政服务站建设研究</w:t>
      </w:r>
    </w:p>
    <w:p w14:paraId="11BFF2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0" w:firstLineChars="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 xml:space="preserve">    54.民政领域信访问题源头治理研究</w:t>
      </w:r>
    </w:p>
    <w:p w14:paraId="620C56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方正仿宋_GBK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C73BAB"/>
    <w:rsid w:val="13C73BAB"/>
    <w:rsid w:val="7DFA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semiHidden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971</Words>
  <Characters>1073</Characters>
  <Lines>0</Lines>
  <Paragraphs>0</Paragraphs>
  <TotalTime>2</TotalTime>
  <ScaleCrop>false</ScaleCrop>
  <LinksUpToDate>false</LinksUpToDate>
  <CharactersWithSpaces>1179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2024-11-22T06:20:00Z</dcterms:created>
  <dc:creator>QHTF</dc:creator>
  <cp:lastModifiedBy>QHTF</cp:lastModifiedBy>
  <dcterms:modified xsi:type="dcterms:W3CDTF">2024-11-22T09:01:29Z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A36E59FA5E08480C98367807A1CE1EF6_11</vt:lpwstr>
  </property>
</Properties>
</file>