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黑体" w:hAnsi="黑体" w:eastAsia="黑体" w:cs="宋体"/>
          <w:b/>
          <w:spacing w:val="15"/>
          <w:kern w:val="0"/>
          <w:sz w:val="28"/>
        </w:rPr>
      </w:pPr>
      <w:r>
        <w:rPr>
          <w:rFonts w:hint="eastAsia" w:ascii="黑体" w:hAnsi="黑体" w:eastAsia="黑体" w:cs="宋体"/>
          <w:b/>
          <w:spacing w:val="15"/>
          <w:kern w:val="0"/>
          <w:sz w:val="28"/>
        </w:rPr>
        <w:t>湖州师范学院硕士</w:t>
      </w:r>
      <w:bookmarkStart w:id="0" w:name="_GoBack"/>
      <w:bookmarkEnd w:id="0"/>
      <w:r>
        <w:rPr>
          <w:rFonts w:hint="eastAsia" w:ascii="黑体" w:hAnsi="黑体" w:eastAsia="黑体" w:cs="宋体"/>
          <w:b/>
          <w:spacing w:val="15"/>
          <w:kern w:val="0"/>
          <w:sz w:val="28"/>
        </w:rPr>
        <w:t>学位点和研究方向列表</w:t>
      </w:r>
    </w:p>
    <w:tbl>
      <w:tblPr>
        <w:tblStyle w:val="5"/>
        <w:tblW w:w="893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3402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410" w:type="dxa"/>
            <w:shd w:val="clear" w:color="auto" w:fill="auto"/>
          </w:tcPr>
          <w:p>
            <w:pPr>
              <w:jc w:val="center"/>
              <w:rPr>
                <w:rFonts w:ascii="黑体" w:hAnsi="黑体" w:eastAsia="黑体" w:cs="宋体"/>
                <w:b/>
                <w:spacing w:val="15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学位点</w:t>
            </w:r>
          </w:p>
        </w:tc>
        <w:tc>
          <w:tcPr>
            <w:tcW w:w="3402" w:type="dxa"/>
          </w:tcPr>
          <w:p>
            <w:pPr>
              <w:jc w:val="center"/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研究方向</w:t>
            </w: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  <w:t>/领域</w:t>
            </w:r>
          </w:p>
        </w:tc>
        <w:tc>
          <w:tcPr>
            <w:tcW w:w="3119" w:type="dxa"/>
          </w:tcPr>
          <w:p>
            <w:pPr>
              <w:jc w:val="center"/>
              <w:rPr>
                <w:rFonts w:ascii="黑体" w:hAnsi="黑体" w:eastAsia="黑体" w:cs="宋体"/>
                <w:b/>
                <w:spacing w:val="15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学科范围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计算机科学与技术（学术学位）</w:t>
            </w: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01智能信息处理</w:t>
            </w:r>
          </w:p>
        </w:tc>
        <w:tc>
          <w:tcPr>
            <w:tcW w:w="3119" w:type="dxa"/>
            <w:vMerge w:val="restart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  <w:r>
              <w:rPr>
                <w:rFonts w:hint="eastAsia" w:cs="宋体" w:asciiTheme="majorEastAsia" w:hAnsiTheme="majorEastAsia" w:eastAsiaTheme="majorEastAsia"/>
                <w:spacing w:val="15"/>
                <w:kern w:val="0"/>
                <w:sz w:val="30"/>
                <w:szCs w:val="30"/>
              </w:rPr>
              <w:t>由各学院学位评定分委员会根据学位点建设和研究生培养需要确定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02机器视觉与智能系统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03农业资源智慧管理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数学（学术学位）</w:t>
            </w: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01 </w:t>
            </w:r>
            <w:r>
              <w:rPr>
                <w:rFonts w:hint="eastAsia" w:ascii="宋体" w:hAnsi="宋体" w:cs="宋体"/>
                <w:sz w:val="18"/>
                <w:szCs w:val="18"/>
              </w:rPr>
              <w:t>基础数学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02 </w:t>
            </w:r>
            <w:r>
              <w:rPr>
                <w:rFonts w:hint="eastAsia" w:ascii="宋体" w:hAnsi="宋体" w:cs="宋体"/>
                <w:sz w:val="18"/>
                <w:szCs w:val="18"/>
              </w:rPr>
              <w:t>应用数学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 xml:space="preserve">03 </w:t>
            </w:r>
            <w:r>
              <w:rPr>
                <w:rFonts w:hint="eastAsia" w:ascii="宋体" w:hAnsi="宋体" w:cs="宋体"/>
                <w:sz w:val="18"/>
                <w:szCs w:val="18"/>
              </w:rPr>
              <w:t>运筹学与控制论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tcBorders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04 概率论与数理统计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国际商务（专业学位）</w:t>
            </w: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01跨国经验与中小企业投融资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02跨境电商与国际供应链管理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pStyle w:val="10"/>
              <w:spacing w:line="276" w:lineRule="auto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03生态经济与服务贸易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体育（专业学位）</w:t>
            </w:r>
          </w:p>
        </w:tc>
        <w:tc>
          <w:tcPr>
            <w:tcW w:w="3402" w:type="dxa"/>
          </w:tcPr>
          <w:p>
            <w:pPr>
              <w:jc w:val="left"/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01 体育教学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pStyle w:val="10"/>
              <w:spacing w:line="276" w:lineRule="auto"/>
              <w:ind w:right="210" w:rightChars="100"/>
              <w:jc w:val="both"/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02 社会体育指导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新闻与传播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（专业学位）</w:t>
            </w: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01新媒体采编与运营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 媒体与社会发展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10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pStyle w:val="10"/>
              <w:spacing w:line="276" w:lineRule="auto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03乡村文化传播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机械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（专业学位）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sz w:val="18"/>
                <w:szCs w:val="18"/>
              </w:rPr>
              <w:t>1资源循环装备制造与成套工艺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生物生态装备制造与工艺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sz w:val="18"/>
                <w:szCs w:val="18"/>
              </w:rPr>
              <w:t>3智能物流技术与装备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能源动力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（专业学位）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 核能与核技术应用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02 能量转换与存储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生物与医药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（专业学位）</w:t>
            </w:r>
          </w:p>
        </w:tc>
        <w:tc>
          <w:tcPr>
            <w:tcW w:w="3402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01制药技术与工程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continue"/>
            <w:tcBorders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</w:t>
            </w:r>
            <w:r>
              <w:rPr>
                <w:rFonts w:ascii="宋体" w:hAnsi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sz w:val="18"/>
                <w:szCs w:val="18"/>
              </w:rPr>
              <w:t>微生物技术与工程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continue"/>
            <w:tcBorders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03农业生物技术与工程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continue"/>
            <w:tcBorders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04生物医学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临床医学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（专业学位）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10"/>
              <w:ind w:right="210" w:rightChars="100"/>
              <w:jc w:val="left"/>
              <w:rPr>
                <w:rFonts w:hint="eastAsia" w:eastAsia="宋体" w:ascii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105101内科学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105102儿科学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</w:t>
            </w:r>
            <w:r>
              <w:rPr>
                <w:rFonts w:cs="宋体" w:asciiTheme="minorEastAsia" w:hAnsiTheme="minorEastAsia"/>
                <w:sz w:val="18"/>
                <w:szCs w:val="18"/>
              </w:rPr>
              <w:t>5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 xml:space="preserve"> 精神病与精神卫生学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cs="宋体" w:asciiTheme="minorEastAsia" w:hAnsiTheme="minorEastAsia"/>
                <w:sz w:val="18"/>
                <w:szCs w:val="18"/>
              </w:rPr>
              <w:t xml:space="preserve">105106 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皮肤病与性病学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105107急诊医学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105109全科医学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105111外科学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105113骨科学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105118麻醉学</w:t>
            </w:r>
            <w:r>
              <w:rPr>
                <w:rFonts w:hint="eastAsia" w:cs="宋体" w:asciiTheme="minorEastAsia" w:hAnsiTheme="minorEastAsia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宋体" w:asciiTheme="minorEastAsia" w:hAnsiTheme="minorEastAsia"/>
                <w:sz w:val="18"/>
                <w:szCs w:val="18"/>
              </w:rPr>
              <w:t>105120临床检验诊断学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restart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旅游管理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szCs w:val="24"/>
              </w:rPr>
              <w:t>（专业学位）</w:t>
            </w:r>
          </w:p>
        </w:tc>
        <w:tc>
          <w:tcPr>
            <w:tcW w:w="3402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01 乡村旅游规划与管理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02 乡村生态保护与旅游治理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410" w:type="dxa"/>
            <w:vMerge w:val="continue"/>
            <w:shd w:val="clear" w:color="auto" w:fill="auto"/>
            <w:vAlign w:val="center"/>
          </w:tcPr>
          <w:p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>
            <w:pPr>
              <w:pStyle w:val="10"/>
              <w:ind w:right="210" w:rightChars="100"/>
              <w:jc w:val="both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03 江南文化遗产保护与旅游活化</w:t>
            </w:r>
          </w:p>
        </w:tc>
        <w:tc>
          <w:tcPr>
            <w:tcW w:w="3119" w:type="dxa"/>
            <w:vMerge w:val="continue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pacing w:val="15"/>
                <w:kern w:val="0"/>
                <w:sz w:val="18"/>
                <w:szCs w:val="18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  <w:r>
      <w:rPr>
        <w:rFonts w:hint="eastAsia"/>
      </w:rPr>
      <w:t>附件2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86"/>
    <w:rsid w:val="000A2C7A"/>
    <w:rsid w:val="000D3121"/>
    <w:rsid w:val="00344A97"/>
    <w:rsid w:val="004437B8"/>
    <w:rsid w:val="00564886"/>
    <w:rsid w:val="006D6D36"/>
    <w:rsid w:val="00740468"/>
    <w:rsid w:val="00861AEE"/>
    <w:rsid w:val="00B24AAA"/>
    <w:rsid w:val="00E876BC"/>
    <w:rsid w:val="00F628C1"/>
    <w:rsid w:val="00FD5CEA"/>
    <w:rsid w:val="288A5C02"/>
    <w:rsid w:val="3D975AE9"/>
    <w:rsid w:val="5BF36F54"/>
    <w:rsid w:val="7E28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356</Characters>
  <Lines>2</Lines>
  <Paragraphs>1</Paragraphs>
  <TotalTime>1</TotalTime>
  <ScaleCrop>false</ScaleCrop>
  <LinksUpToDate>false</LinksUpToDate>
  <CharactersWithSpaces>417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2018-10-09T01:37:00Z</dcterms:created>
  <dc:creator>mdl</dc:creator>
  <cp:lastModifiedBy>小强</cp:lastModifiedBy>
  <dcterms:modified xsi:type="dcterms:W3CDTF">2021-11-18T04:19:34Z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52879F50812441A28EC05279BA57667C</vt:lpwstr>
  </property>
</Properties>
</file>