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E09BB">
      <w:pPr>
        <w:spacing w:before="114" w:line="225" w:lineRule="auto"/>
        <w:ind w:left="3790"/>
        <w:outlineLvl w:val="0"/>
        <w:rPr>
          <w:rFonts w:hint="eastAsia" w:ascii="宋体" w:hAnsi="宋体" w:eastAsia="宋体" w:cs="宋体"/>
          <w:b/>
          <w:bCs/>
          <w:color w:val="333333"/>
          <w:spacing w:val="4"/>
          <w:sz w:val="35"/>
          <w:szCs w:val="35"/>
          <w:lang w:eastAsia="zh-CN"/>
        </w:rPr>
      </w:pPr>
      <w:r>
        <w:rPr>
          <w:rFonts w:ascii="宋体" w:hAnsi="宋体" w:eastAsia="宋体" w:cs="宋体"/>
          <w:b/>
          <w:bCs/>
          <w:color w:val="333333"/>
          <w:spacing w:val="4"/>
          <w:sz w:val="35"/>
          <w:szCs w:val="35"/>
        </w:rPr>
        <w:t>202</w:t>
      </w:r>
      <w:r>
        <w:rPr>
          <w:rFonts w:hint="eastAsia" w:ascii="宋体" w:hAnsi="宋体" w:eastAsia="宋体" w:cs="宋体"/>
          <w:b/>
          <w:bCs/>
          <w:color w:val="333333"/>
          <w:spacing w:val="4"/>
          <w:sz w:val="35"/>
          <w:szCs w:val="35"/>
          <w:lang w:val="en-US" w:eastAsia="zh-CN"/>
        </w:rPr>
        <w:t>6</w:t>
      </w:r>
      <w:r>
        <w:rPr>
          <w:rFonts w:ascii="宋体" w:hAnsi="宋体" w:eastAsia="宋体" w:cs="宋体"/>
          <w:b/>
          <w:bCs/>
          <w:color w:val="333333"/>
          <w:spacing w:val="4"/>
          <w:sz w:val="35"/>
          <w:szCs w:val="35"/>
        </w:rPr>
        <w:t>届</w:t>
      </w:r>
      <w:r>
        <w:rPr>
          <w:rFonts w:hint="eastAsia" w:ascii="宋体" w:hAnsi="宋体" w:eastAsia="宋体" w:cs="宋体"/>
          <w:b/>
          <w:bCs/>
          <w:color w:val="333333"/>
          <w:spacing w:val="4"/>
          <w:sz w:val="35"/>
          <w:szCs w:val="35"/>
          <w:lang w:val="en-US" w:eastAsia="zh-CN"/>
        </w:rPr>
        <w:t>服装与服饰</w:t>
      </w:r>
      <w:r>
        <w:rPr>
          <w:rFonts w:ascii="宋体" w:hAnsi="宋体" w:eastAsia="宋体" w:cs="宋体"/>
          <w:b/>
          <w:bCs/>
          <w:color w:val="333333"/>
          <w:spacing w:val="4"/>
          <w:sz w:val="35"/>
          <w:szCs w:val="35"/>
        </w:rPr>
        <w:t>专业毕业设计开题答辩记录</w:t>
      </w:r>
      <w:r>
        <w:rPr>
          <w:rFonts w:hint="eastAsia" w:ascii="宋体" w:hAnsi="宋体" w:eastAsia="宋体" w:cs="宋体"/>
          <w:b/>
          <w:bCs/>
          <w:color w:val="333333"/>
          <w:spacing w:val="4"/>
          <w:sz w:val="35"/>
          <w:szCs w:val="35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333333"/>
          <w:spacing w:val="4"/>
          <w:sz w:val="35"/>
          <w:szCs w:val="35"/>
          <w:lang w:val="en-US" w:eastAsia="zh-CN"/>
        </w:rPr>
        <w:t>第一组</w:t>
      </w:r>
      <w:r>
        <w:rPr>
          <w:rFonts w:hint="eastAsia" w:ascii="宋体" w:hAnsi="宋体" w:eastAsia="宋体" w:cs="宋体"/>
          <w:b/>
          <w:bCs/>
          <w:color w:val="333333"/>
          <w:spacing w:val="4"/>
          <w:sz w:val="35"/>
          <w:szCs w:val="35"/>
          <w:lang w:eastAsia="zh-CN"/>
        </w:rPr>
        <w:t>）</w:t>
      </w:r>
    </w:p>
    <w:p w14:paraId="2C9C44C3">
      <w:pPr>
        <w:spacing w:before="114" w:line="225" w:lineRule="auto"/>
        <w:ind w:left="3790"/>
        <w:outlineLvl w:val="0"/>
        <w:rPr>
          <w:rFonts w:hint="eastAsia" w:ascii="宋体" w:hAnsi="宋体" w:eastAsia="宋体" w:cs="宋体"/>
          <w:b/>
          <w:bCs/>
          <w:color w:val="333333"/>
          <w:spacing w:val="4"/>
          <w:sz w:val="35"/>
          <w:szCs w:val="35"/>
          <w:lang w:eastAsia="zh-CN"/>
        </w:rPr>
      </w:pPr>
    </w:p>
    <w:p w14:paraId="48888D20">
      <w:pPr>
        <w:spacing w:line="67" w:lineRule="exact"/>
      </w:pPr>
    </w:p>
    <w:tbl>
      <w:tblPr>
        <w:tblStyle w:val="4"/>
        <w:tblW w:w="145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068"/>
        <w:gridCol w:w="1536"/>
        <w:gridCol w:w="1342"/>
        <w:gridCol w:w="3489"/>
        <w:gridCol w:w="3303"/>
        <w:gridCol w:w="3134"/>
        <w:gridCol w:w="6"/>
      </w:tblGrid>
      <w:tr w14:paraId="71DD43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626" w:type="dxa"/>
            <w:textDirection w:val="tbRlV"/>
            <w:vAlign w:val="top"/>
          </w:tcPr>
          <w:p w14:paraId="017F89BE">
            <w:pPr>
              <w:pStyle w:val="5"/>
              <w:spacing w:before="192" w:line="210" w:lineRule="auto"/>
              <w:ind w:left="197"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1068" w:type="dxa"/>
            <w:vAlign w:val="top"/>
          </w:tcPr>
          <w:p w14:paraId="7B5B0C1A">
            <w:pPr>
              <w:spacing w:line="274" w:lineRule="auto"/>
              <w:rPr>
                <w:rFonts w:ascii="Arial"/>
                <w:sz w:val="21"/>
              </w:rPr>
            </w:pPr>
          </w:p>
          <w:p w14:paraId="7CCCF479">
            <w:pPr>
              <w:pStyle w:val="5"/>
              <w:spacing w:before="78" w:line="219" w:lineRule="auto"/>
              <w:ind w:left="299"/>
            </w:pPr>
            <w:r>
              <w:rPr>
                <w:b/>
                <w:bCs/>
                <w:spacing w:val="-8"/>
              </w:rPr>
              <w:t>姓名</w:t>
            </w:r>
          </w:p>
        </w:tc>
        <w:tc>
          <w:tcPr>
            <w:tcW w:w="1536" w:type="dxa"/>
            <w:vAlign w:val="top"/>
          </w:tcPr>
          <w:p w14:paraId="34C78D49">
            <w:pPr>
              <w:spacing w:line="273" w:lineRule="auto"/>
              <w:rPr>
                <w:rFonts w:ascii="Arial"/>
                <w:sz w:val="21"/>
              </w:rPr>
            </w:pPr>
          </w:p>
          <w:p w14:paraId="13A29BCC">
            <w:pPr>
              <w:pStyle w:val="5"/>
              <w:spacing w:before="78" w:line="221" w:lineRule="auto"/>
              <w:ind w:left="536"/>
            </w:pPr>
            <w:r>
              <w:rPr>
                <w:b/>
                <w:bCs/>
                <w:spacing w:val="-10"/>
              </w:rPr>
              <w:t>学号</w:t>
            </w:r>
          </w:p>
        </w:tc>
        <w:tc>
          <w:tcPr>
            <w:tcW w:w="1342" w:type="dxa"/>
            <w:vAlign w:val="top"/>
          </w:tcPr>
          <w:p w14:paraId="60432EB0">
            <w:pPr>
              <w:spacing w:line="274" w:lineRule="auto"/>
              <w:rPr>
                <w:rFonts w:ascii="Arial"/>
                <w:sz w:val="21"/>
              </w:rPr>
            </w:pPr>
          </w:p>
          <w:p w14:paraId="4B32B3EE">
            <w:pPr>
              <w:pStyle w:val="5"/>
              <w:spacing w:before="78" w:line="219" w:lineRule="auto"/>
              <w:ind w:left="198"/>
            </w:pPr>
            <w:r>
              <w:rPr>
                <w:b/>
                <w:bCs/>
                <w:spacing w:val="-5"/>
              </w:rPr>
              <w:t>指导老师</w:t>
            </w:r>
          </w:p>
        </w:tc>
        <w:tc>
          <w:tcPr>
            <w:tcW w:w="3489" w:type="dxa"/>
            <w:vAlign w:val="top"/>
          </w:tcPr>
          <w:p w14:paraId="7DAEC55B">
            <w:pPr>
              <w:spacing w:line="274" w:lineRule="auto"/>
              <w:rPr>
                <w:rFonts w:ascii="Arial"/>
                <w:sz w:val="21"/>
              </w:rPr>
            </w:pPr>
          </w:p>
          <w:p w14:paraId="5CA55F16">
            <w:pPr>
              <w:pStyle w:val="5"/>
              <w:spacing w:before="78" w:line="221" w:lineRule="auto"/>
              <w:ind w:left="1510"/>
            </w:pPr>
            <w:r>
              <w:rPr>
                <w:b/>
                <w:bCs/>
                <w:spacing w:val="-8"/>
              </w:rPr>
              <w:t>题目</w:t>
            </w:r>
          </w:p>
        </w:tc>
        <w:tc>
          <w:tcPr>
            <w:tcW w:w="3303" w:type="dxa"/>
            <w:shd w:val="clear" w:color="auto" w:fill="E7E6E6"/>
            <w:vAlign w:val="top"/>
          </w:tcPr>
          <w:p w14:paraId="30C6AD19">
            <w:pPr>
              <w:spacing w:line="274" w:lineRule="auto"/>
              <w:rPr>
                <w:rFonts w:ascii="Arial"/>
                <w:sz w:val="21"/>
              </w:rPr>
            </w:pPr>
          </w:p>
          <w:p w14:paraId="43DB25D5">
            <w:pPr>
              <w:pStyle w:val="5"/>
              <w:spacing w:before="78" w:line="219" w:lineRule="auto"/>
              <w:ind w:left="116"/>
            </w:pPr>
            <w:r>
              <w:rPr>
                <w:b/>
                <w:bCs/>
                <w:spacing w:val="-5"/>
              </w:rPr>
              <w:t>答辩建议</w:t>
            </w:r>
          </w:p>
        </w:tc>
        <w:tc>
          <w:tcPr>
            <w:tcW w:w="3140" w:type="dxa"/>
            <w:gridSpan w:val="2"/>
            <w:shd w:val="clear" w:color="auto" w:fill="E7E6E6"/>
            <w:vAlign w:val="top"/>
          </w:tcPr>
          <w:p w14:paraId="1B18A139">
            <w:pPr>
              <w:pStyle w:val="5"/>
              <w:spacing w:before="41" w:line="229" w:lineRule="auto"/>
              <w:ind w:left="104" w:firstLine="11"/>
            </w:pPr>
            <w:r>
              <w:rPr>
                <w:b/>
                <w:bCs/>
                <w:spacing w:val="-26"/>
              </w:rPr>
              <w:t>答辩结果</w:t>
            </w:r>
            <w:r>
              <w:rPr>
                <w:color w:val="C00000"/>
                <w:spacing w:val="-26"/>
              </w:rPr>
              <w:t>（“同意开题”“修</w:t>
            </w:r>
            <w:r>
              <w:rPr>
                <w:color w:val="C00000"/>
              </w:rPr>
              <w:t xml:space="preserve">   </w:t>
            </w:r>
            <w:r>
              <w:rPr>
                <w:color w:val="C00000"/>
                <w:spacing w:val="-10"/>
              </w:rPr>
              <w:t>改后同意开题”“二次开题</w:t>
            </w:r>
            <w:r>
              <w:rPr>
                <w:color w:val="C00000"/>
                <w:spacing w:val="-81"/>
              </w:rPr>
              <w:t xml:space="preserve"> </w:t>
            </w:r>
            <w:r>
              <w:rPr>
                <w:color w:val="C00000"/>
                <w:spacing w:val="-10"/>
              </w:rPr>
              <w:t>”</w:t>
            </w:r>
            <w:r>
              <w:rPr>
                <w:color w:val="C00000"/>
              </w:rPr>
              <w:t xml:space="preserve"> </w:t>
            </w:r>
            <w:r>
              <w:rPr>
                <w:color w:val="C00000"/>
                <w:spacing w:val="-8"/>
              </w:rPr>
              <w:t>“不同意开题</w:t>
            </w:r>
            <w:r>
              <w:rPr>
                <w:color w:val="C00000"/>
                <w:spacing w:val="-86"/>
              </w:rPr>
              <w:t xml:space="preserve"> </w:t>
            </w:r>
            <w:r>
              <w:rPr>
                <w:color w:val="C00000"/>
                <w:spacing w:val="-8"/>
              </w:rPr>
              <w:t>”）</w:t>
            </w:r>
          </w:p>
        </w:tc>
      </w:tr>
      <w:tr w14:paraId="19837F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626" w:type="dxa"/>
            <w:vAlign w:val="top"/>
          </w:tcPr>
          <w:p w14:paraId="4EEB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68" w:type="dxa"/>
            <w:vAlign w:val="center"/>
          </w:tcPr>
          <w:p w14:paraId="26A8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楼安蕤</w:t>
            </w:r>
          </w:p>
        </w:tc>
        <w:tc>
          <w:tcPr>
            <w:tcW w:w="1536" w:type="dxa"/>
            <w:vAlign w:val="center"/>
          </w:tcPr>
          <w:p w14:paraId="3E64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2022062301</w:t>
            </w:r>
          </w:p>
        </w:tc>
        <w:tc>
          <w:tcPr>
            <w:tcW w:w="1342" w:type="dxa"/>
            <w:vAlign w:val="center"/>
          </w:tcPr>
          <w:p w14:paraId="7B07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徐强</w:t>
            </w:r>
          </w:p>
        </w:tc>
        <w:tc>
          <w:tcPr>
            <w:tcW w:w="3489" w:type="dxa"/>
            <w:vAlign w:val="center"/>
          </w:tcPr>
          <w:p w14:paraId="3716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浙江尚阳珠灯元素在童装设计中的运用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  <w:p w14:paraId="59A6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修改为</w:t>
            </w:r>
          </w:p>
          <w:p w14:paraId="0DFC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《浙江东阳珠灯元素在童装设计中的运用》</w:t>
            </w:r>
          </w:p>
        </w:tc>
        <w:tc>
          <w:tcPr>
            <w:tcW w:w="3303" w:type="dxa"/>
            <w:vAlign w:val="top"/>
          </w:tcPr>
          <w:p w14:paraId="64D9A684">
            <w:pPr>
              <w:pStyle w:val="5"/>
              <w:numPr>
                <w:ilvl w:val="0"/>
                <w:numId w:val="1"/>
              </w:numPr>
              <w:spacing w:before="27" w:line="22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明确“尚阳”还是“东阳”</w:t>
            </w:r>
          </w:p>
          <w:p w14:paraId="07D8F14A">
            <w:pPr>
              <w:pStyle w:val="5"/>
              <w:numPr>
                <w:ilvl w:val="0"/>
                <w:numId w:val="1"/>
              </w:numPr>
              <w:spacing w:before="27" w:line="22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是否使用“波光谱”</w:t>
            </w:r>
          </w:p>
          <w:p w14:paraId="44A1A4B9">
            <w:pPr>
              <w:pStyle w:val="5"/>
              <w:numPr>
                <w:ilvl w:val="0"/>
                <w:numId w:val="1"/>
              </w:numPr>
              <w:spacing w:before="27" w:line="22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AI生成过多未修改，出现“出海”“校服”等字眼，格式出错，需修改</w:t>
            </w:r>
          </w:p>
        </w:tc>
        <w:tc>
          <w:tcPr>
            <w:tcW w:w="3140" w:type="dxa"/>
            <w:gridSpan w:val="2"/>
            <w:vAlign w:val="top"/>
          </w:tcPr>
          <w:p w14:paraId="7256F64A">
            <w:pPr>
              <w:pStyle w:val="5"/>
              <w:spacing w:before="78" w:line="219" w:lineRule="auto"/>
              <w:ind w:left="73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修改后同意开题</w:t>
            </w:r>
          </w:p>
        </w:tc>
      </w:tr>
      <w:tr w14:paraId="09DA24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626" w:type="dxa"/>
            <w:vAlign w:val="top"/>
          </w:tcPr>
          <w:p w14:paraId="5F63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68" w:type="dxa"/>
            <w:vAlign w:val="center"/>
          </w:tcPr>
          <w:p w14:paraId="18FA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王厦</w:t>
            </w:r>
          </w:p>
        </w:tc>
        <w:tc>
          <w:tcPr>
            <w:tcW w:w="1536" w:type="dxa"/>
            <w:vAlign w:val="center"/>
          </w:tcPr>
          <w:p w14:paraId="4CAF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2022062305</w:t>
            </w:r>
          </w:p>
        </w:tc>
        <w:tc>
          <w:tcPr>
            <w:tcW w:w="1342" w:type="dxa"/>
            <w:vAlign w:val="center"/>
          </w:tcPr>
          <w:p w14:paraId="1CDB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徐强</w:t>
            </w:r>
          </w:p>
        </w:tc>
        <w:tc>
          <w:tcPr>
            <w:tcW w:w="3489" w:type="dxa"/>
            <w:vAlign w:val="center"/>
          </w:tcPr>
          <w:p w14:paraId="1FD4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四川泸州油纸伞元素在亲子装设计中的运用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  <w:tc>
          <w:tcPr>
            <w:tcW w:w="3303" w:type="dxa"/>
            <w:vAlign w:val="top"/>
          </w:tcPr>
          <w:p w14:paraId="3ADE3A04">
            <w:pPr>
              <w:pStyle w:val="5"/>
              <w:numPr>
                <w:ilvl w:val="0"/>
                <w:numId w:val="2"/>
              </w:numPr>
              <w:spacing w:before="39" w:line="236" w:lineRule="auto"/>
              <w:ind w:left="116" w:right="45" w:firstLine="17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文献综述未达到要求</w:t>
            </w:r>
          </w:p>
          <w:p w14:paraId="34B7F0A5">
            <w:pPr>
              <w:pStyle w:val="5"/>
              <w:numPr>
                <w:ilvl w:val="0"/>
                <w:numId w:val="2"/>
              </w:numPr>
              <w:spacing w:before="39" w:line="236" w:lineRule="auto"/>
              <w:ind w:left="116" w:right="45" w:firstLine="17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未提及学者、书籍、文献名称等</w:t>
            </w:r>
          </w:p>
          <w:p w14:paraId="4EDA4490">
            <w:pPr>
              <w:pStyle w:val="5"/>
              <w:numPr>
                <w:ilvl w:val="0"/>
                <w:numId w:val="2"/>
              </w:numPr>
              <w:spacing w:before="39" w:line="236" w:lineRule="auto"/>
              <w:ind w:left="116" w:right="45" w:firstLine="17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成衣制作时不要过于夸张</w:t>
            </w:r>
          </w:p>
        </w:tc>
        <w:tc>
          <w:tcPr>
            <w:tcW w:w="3140" w:type="dxa"/>
            <w:gridSpan w:val="2"/>
            <w:vAlign w:val="top"/>
          </w:tcPr>
          <w:p w14:paraId="62B4115A">
            <w:pPr>
              <w:pStyle w:val="5"/>
              <w:spacing w:before="78" w:line="219" w:lineRule="auto"/>
              <w:ind w:left="733"/>
            </w:pPr>
            <w:r>
              <w:rPr>
                <w:rFonts w:hint="eastAsia"/>
                <w:lang w:val="en-US" w:eastAsia="zh-CN"/>
              </w:rPr>
              <w:t>修改后同意开题</w:t>
            </w:r>
          </w:p>
        </w:tc>
      </w:tr>
      <w:tr w14:paraId="0E5A83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626" w:type="dxa"/>
            <w:vAlign w:val="top"/>
          </w:tcPr>
          <w:p w14:paraId="2802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68" w:type="dxa"/>
            <w:vAlign w:val="center"/>
          </w:tcPr>
          <w:p w14:paraId="1F28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何明峻</w:t>
            </w:r>
          </w:p>
        </w:tc>
        <w:tc>
          <w:tcPr>
            <w:tcW w:w="1536" w:type="dxa"/>
            <w:vAlign w:val="center"/>
          </w:tcPr>
          <w:p w14:paraId="7114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2022062306</w:t>
            </w:r>
          </w:p>
        </w:tc>
        <w:tc>
          <w:tcPr>
            <w:tcW w:w="1342" w:type="dxa"/>
            <w:vAlign w:val="center"/>
          </w:tcPr>
          <w:p w14:paraId="5EBE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徐强</w:t>
            </w:r>
          </w:p>
        </w:tc>
        <w:tc>
          <w:tcPr>
            <w:tcW w:w="3489" w:type="dxa"/>
            <w:vAlign w:val="center"/>
          </w:tcPr>
          <w:p w14:paraId="6932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云南彝族服饰纹样在服饰设计中的创新应用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  <w:p w14:paraId="3DB7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修改为</w:t>
            </w:r>
          </w:p>
          <w:p w14:paraId="46A5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《云南楚雄彝族服饰纹样在童装设计中的应用》</w:t>
            </w:r>
          </w:p>
        </w:tc>
        <w:tc>
          <w:tcPr>
            <w:tcW w:w="3303" w:type="dxa"/>
            <w:vAlign w:val="top"/>
          </w:tcPr>
          <w:p w14:paraId="706B91F8">
            <w:pPr>
              <w:pStyle w:val="5"/>
              <w:numPr>
                <w:ilvl w:val="0"/>
                <w:numId w:val="3"/>
              </w:numPr>
              <w:spacing w:before="25" w:line="232" w:lineRule="auto"/>
              <w:ind w:left="119" w:right="10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服装效果图未体现“马缨花”纹样</w:t>
            </w:r>
          </w:p>
          <w:p w14:paraId="6E95D771">
            <w:pPr>
              <w:pStyle w:val="5"/>
              <w:numPr>
                <w:ilvl w:val="0"/>
                <w:numId w:val="3"/>
              </w:numPr>
              <w:spacing w:before="25" w:line="232" w:lineRule="auto"/>
              <w:ind w:left="119" w:right="10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选题为童装，提纲中男女装部分可删去</w:t>
            </w:r>
          </w:p>
          <w:p w14:paraId="61555642">
            <w:pPr>
              <w:pStyle w:val="5"/>
              <w:numPr>
                <w:ilvl w:val="0"/>
                <w:numId w:val="3"/>
              </w:numPr>
              <w:spacing w:before="25" w:line="232" w:lineRule="auto"/>
              <w:ind w:left="119" w:right="10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提纲需修改，前三章雷同</w:t>
            </w:r>
          </w:p>
        </w:tc>
        <w:tc>
          <w:tcPr>
            <w:tcW w:w="3140" w:type="dxa"/>
            <w:gridSpan w:val="2"/>
            <w:vAlign w:val="top"/>
          </w:tcPr>
          <w:p w14:paraId="7E6B742F">
            <w:pPr>
              <w:pStyle w:val="5"/>
              <w:spacing w:before="78" w:line="219" w:lineRule="auto"/>
              <w:ind w:left="733"/>
            </w:pPr>
            <w:r>
              <w:rPr>
                <w:rFonts w:hint="eastAsia"/>
                <w:lang w:val="en-US" w:eastAsia="zh-CN"/>
              </w:rPr>
              <w:t>修改后同意开题</w:t>
            </w:r>
          </w:p>
        </w:tc>
      </w:tr>
      <w:tr w14:paraId="4F9ED6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597" w:hRule="atLeast"/>
        </w:trPr>
        <w:tc>
          <w:tcPr>
            <w:tcW w:w="626" w:type="dxa"/>
            <w:shd w:val="clear" w:color="auto" w:fill="auto"/>
            <w:vAlign w:val="top"/>
          </w:tcPr>
          <w:p w14:paraId="6713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68" w:type="dxa"/>
            <w:vAlign w:val="center"/>
          </w:tcPr>
          <w:p w14:paraId="6479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毛暖尔</w:t>
            </w:r>
          </w:p>
        </w:tc>
        <w:tc>
          <w:tcPr>
            <w:tcW w:w="1536" w:type="dxa"/>
            <w:vAlign w:val="center"/>
          </w:tcPr>
          <w:p w14:paraId="0B9E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2022062308</w:t>
            </w:r>
          </w:p>
        </w:tc>
        <w:tc>
          <w:tcPr>
            <w:tcW w:w="1342" w:type="dxa"/>
            <w:vAlign w:val="center"/>
          </w:tcPr>
          <w:p w14:paraId="1279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彭泽洋</w:t>
            </w:r>
          </w:p>
        </w:tc>
        <w:tc>
          <w:tcPr>
            <w:tcW w:w="3489" w:type="dxa"/>
            <w:vAlign w:val="center"/>
          </w:tcPr>
          <w:p w14:paraId="62AF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波普艺术在童装上的运用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  <w:tc>
          <w:tcPr>
            <w:tcW w:w="3303" w:type="dxa"/>
            <w:vAlign w:val="top"/>
          </w:tcPr>
          <w:p w14:paraId="486B7DE8">
            <w:pPr>
              <w:pStyle w:val="5"/>
              <w:numPr>
                <w:ilvl w:val="0"/>
                <w:numId w:val="4"/>
              </w:numPr>
              <w:spacing w:before="41" w:line="207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提纲第一章不完善，需修改</w:t>
            </w:r>
          </w:p>
          <w:p w14:paraId="780C0023">
            <w:pPr>
              <w:pStyle w:val="5"/>
              <w:numPr>
                <w:ilvl w:val="0"/>
                <w:numId w:val="4"/>
              </w:numPr>
              <w:spacing w:before="41" w:line="207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第三章与童装无关，提纲逻辑太跳跃</w:t>
            </w:r>
          </w:p>
          <w:p w14:paraId="104E0F94">
            <w:pPr>
              <w:pStyle w:val="5"/>
              <w:numPr>
                <w:ilvl w:val="0"/>
                <w:numId w:val="4"/>
              </w:numPr>
              <w:spacing w:before="41" w:line="207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文献综述均为女装、成人装，可增加相关书籍</w:t>
            </w:r>
          </w:p>
        </w:tc>
        <w:tc>
          <w:tcPr>
            <w:tcW w:w="3134" w:type="dxa"/>
            <w:vAlign w:val="top"/>
          </w:tcPr>
          <w:p w14:paraId="4001A60C">
            <w:pPr>
              <w:pStyle w:val="5"/>
              <w:spacing w:before="78" w:line="219" w:lineRule="auto"/>
              <w:ind w:left="733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修改后同意开题</w:t>
            </w:r>
          </w:p>
        </w:tc>
      </w:tr>
      <w:tr w14:paraId="2FF004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597" w:hRule="atLeast"/>
        </w:trPr>
        <w:tc>
          <w:tcPr>
            <w:tcW w:w="626" w:type="dxa"/>
            <w:shd w:val="clear" w:color="auto" w:fill="auto"/>
            <w:vAlign w:val="top"/>
          </w:tcPr>
          <w:p w14:paraId="2802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68" w:type="dxa"/>
            <w:vAlign w:val="center"/>
          </w:tcPr>
          <w:p w14:paraId="6340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吴佳慧</w:t>
            </w:r>
          </w:p>
        </w:tc>
        <w:tc>
          <w:tcPr>
            <w:tcW w:w="1536" w:type="dxa"/>
            <w:vAlign w:val="center"/>
          </w:tcPr>
          <w:p w14:paraId="60E2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2022062311</w:t>
            </w:r>
          </w:p>
        </w:tc>
        <w:tc>
          <w:tcPr>
            <w:tcW w:w="1342" w:type="dxa"/>
            <w:vAlign w:val="center"/>
          </w:tcPr>
          <w:p w14:paraId="207C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彭泽洋</w:t>
            </w:r>
          </w:p>
        </w:tc>
        <w:tc>
          <w:tcPr>
            <w:tcW w:w="3489" w:type="dxa"/>
            <w:vAlign w:val="center"/>
          </w:tcPr>
          <w:p w14:paraId="1FB2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宋代“一年景”纹样在童装设计中的应用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  <w:tc>
          <w:tcPr>
            <w:tcW w:w="3303" w:type="dxa"/>
            <w:vAlign w:val="top"/>
          </w:tcPr>
          <w:p w14:paraId="52151309">
            <w:pPr>
              <w:pStyle w:val="5"/>
              <w:numPr>
                <w:ilvl w:val="0"/>
                <w:numId w:val="5"/>
              </w:numPr>
              <w:spacing w:before="27" w:line="207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服装效果图未完成</w:t>
            </w:r>
          </w:p>
          <w:p w14:paraId="79B2002D">
            <w:pPr>
              <w:pStyle w:val="5"/>
              <w:numPr>
                <w:ilvl w:val="0"/>
                <w:numId w:val="5"/>
              </w:numPr>
              <w:spacing w:before="27" w:line="207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“一年景”纹样提纲顺序需修改</w:t>
            </w:r>
          </w:p>
          <w:p w14:paraId="7C180A15">
            <w:pPr>
              <w:pStyle w:val="5"/>
              <w:numPr>
                <w:ilvl w:val="0"/>
                <w:numId w:val="5"/>
              </w:numPr>
              <w:spacing w:before="27" w:line="207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提纲第四章标题需修改</w:t>
            </w:r>
          </w:p>
        </w:tc>
        <w:tc>
          <w:tcPr>
            <w:tcW w:w="3134" w:type="dxa"/>
            <w:vAlign w:val="top"/>
          </w:tcPr>
          <w:p w14:paraId="2D2B4BEB">
            <w:pPr>
              <w:pStyle w:val="5"/>
              <w:spacing w:before="78" w:line="219" w:lineRule="auto"/>
              <w:ind w:left="733"/>
            </w:pPr>
            <w:r>
              <w:rPr>
                <w:rFonts w:hint="eastAsia"/>
                <w:lang w:val="en-US" w:eastAsia="zh-CN"/>
              </w:rPr>
              <w:t>修改后同意开题</w:t>
            </w:r>
          </w:p>
        </w:tc>
      </w:tr>
      <w:tr w14:paraId="17F23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597" w:hRule="atLeast"/>
        </w:trPr>
        <w:tc>
          <w:tcPr>
            <w:tcW w:w="626" w:type="dxa"/>
            <w:shd w:val="clear" w:color="auto" w:fill="auto"/>
            <w:vAlign w:val="top"/>
          </w:tcPr>
          <w:p w14:paraId="63FB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68" w:type="dxa"/>
            <w:vAlign w:val="center"/>
          </w:tcPr>
          <w:p w14:paraId="6D6A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庄锦烨</w:t>
            </w:r>
          </w:p>
        </w:tc>
        <w:tc>
          <w:tcPr>
            <w:tcW w:w="1536" w:type="dxa"/>
            <w:vAlign w:val="center"/>
          </w:tcPr>
          <w:p w14:paraId="0A53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2022062312</w:t>
            </w:r>
          </w:p>
        </w:tc>
        <w:tc>
          <w:tcPr>
            <w:tcW w:w="1342" w:type="dxa"/>
            <w:vAlign w:val="center"/>
          </w:tcPr>
          <w:p w14:paraId="6221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彭泽洋</w:t>
            </w:r>
          </w:p>
        </w:tc>
        <w:tc>
          <w:tcPr>
            <w:tcW w:w="3489" w:type="dxa"/>
            <w:vAlign w:val="center"/>
          </w:tcPr>
          <w:p w14:paraId="1211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植物拓染在现代童装设计中的应用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  <w:tc>
          <w:tcPr>
            <w:tcW w:w="3303" w:type="dxa"/>
            <w:vAlign w:val="top"/>
          </w:tcPr>
          <w:p w14:paraId="5D459ABC">
            <w:pPr>
              <w:pStyle w:val="5"/>
              <w:numPr>
                <w:ilvl w:val="0"/>
                <w:numId w:val="6"/>
              </w:numPr>
              <w:spacing w:before="27" w:line="206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提纲第三章产品相关内容可删去，可改为配饰相关</w:t>
            </w:r>
          </w:p>
          <w:p w14:paraId="6A019109">
            <w:pPr>
              <w:pStyle w:val="5"/>
              <w:numPr>
                <w:ilvl w:val="0"/>
                <w:numId w:val="6"/>
              </w:numPr>
              <w:spacing w:before="27" w:line="206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整体内容较完善</w:t>
            </w:r>
          </w:p>
          <w:p w14:paraId="45307FE3">
            <w:pPr>
              <w:pStyle w:val="5"/>
              <w:numPr>
                <w:ilvl w:val="0"/>
                <w:numId w:val="6"/>
              </w:numPr>
              <w:spacing w:before="27" w:line="206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注意植物拓染传统工艺的应用</w:t>
            </w:r>
          </w:p>
        </w:tc>
        <w:tc>
          <w:tcPr>
            <w:tcW w:w="3134" w:type="dxa"/>
            <w:vAlign w:val="top"/>
          </w:tcPr>
          <w:p w14:paraId="33C0DCA1">
            <w:pPr>
              <w:pStyle w:val="5"/>
              <w:spacing w:before="78" w:line="219" w:lineRule="auto"/>
              <w:ind w:left="733"/>
            </w:pPr>
            <w:r>
              <w:rPr>
                <w:rFonts w:hint="eastAsia"/>
                <w:lang w:val="en-US" w:eastAsia="zh-CN"/>
              </w:rPr>
              <w:t>修改后同意开题</w:t>
            </w:r>
          </w:p>
        </w:tc>
      </w:tr>
      <w:tr w14:paraId="7E6F7A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597" w:hRule="atLeast"/>
        </w:trPr>
        <w:tc>
          <w:tcPr>
            <w:tcW w:w="626" w:type="dxa"/>
            <w:vAlign w:val="top"/>
          </w:tcPr>
          <w:p w14:paraId="20C0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68" w:type="dxa"/>
            <w:vAlign w:val="center"/>
          </w:tcPr>
          <w:p w14:paraId="0D96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谢光宇</w:t>
            </w:r>
          </w:p>
        </w:tc>
        <w:tc>
          <w:tcPr>
            <w:tcW w:w="1536" w:type="dxa"/>
            <w:vAlign w:val="center"/>
          </w:tcPr>
          <w:p w14:paraId="2E0E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2022062304</w:t>
            </w:r>
          </w:p>
        </w:tc>
        <w:tc>
          <w:tcPr>
            <w:tcW w:w="1342" w:type="dxa"/>
            <w:vAlign w:val="center"/>
          </w:tcPr>
          <w:p w14:paraId="7F88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李睿婕</w:t>
            </w:r>
          </w:p>
        </w:tc>
        <w:tc>
          <w:tcPr>
            <w:tcW w:w="3489" w:type="dxa"/>
            <w:vAlign w:val="center"/>
          </w:tcPr>
          <w:p w14:paraId="0A3C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丹寨苗族蜡染纹样在童装设计中的应用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  <w:tc>
          <w:tcPr>
            <w:tcW w:w="3303" w:type="dxa"/>
            <w:vAlign w:val="top"/>
          </w:tcPr>
          <w:p w14:paraId="065B882D">
            <w:pPr>
              <w:pStyle w:val="5"/>
              <w:numPr>
                <w:ilvl w:val="0"/>
                <w:numId w:val="7"/>
              </w:numPr>
              <w:spacing w:before="27" w:line="207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文本不要出现第一人称，可改为笔者等</w:t>
            </w:r>
          </w:p>
          <w:p w14:paraId="261C67C6">
            <w:pPr>
              <w:pStyle w:val="5"/>
              <w:numPr>
                <w:ilvl w:val="0"/>
                <w:numId w:val="7"/>
              </w:numPr>
              <w:spacing w:before="27" w:line="207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文献综述中文献需再确认</w:t>
            </w:r>
          </w:p>
          <w:p w14:paraId="060574AE">
            <w:pPr>
              <w:pStyle w:val="5"/>
              <w:numPr>
                <w:ilvl w:val="0"/>
                <w:numId w:val="7"/>
              </w:numPr>
              <w:spacing w:before="27" w:line="207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服装效果图不错</w:t>
            </w:r>
          </w:p>
        </w:tc>
        <w:tc>
          <w:tcPr>
            <w:tcW w:w="3134" w:type="dxa"/>
            <w:vAlign w:val="top"/>
          </w:tcPr>
          <w:p w14:paraId="7C1CD9DE">
            <w:pPr>
              <w:pStyle w:val="5"/>
              <w:spacing w:before="78" w:line="219" w:lineRule="auto"/>
              <w:ind w:left="733"/>
            </w:pPr>
            <w:r>
              <w:rPr>
                <w:rFonts w:hint="eastAsia"/>
                <w:lang w:val="en-US" w:eastAsia="zh-CN"/>
              </w:rPr>
              <w:t>修改后同意开题</w:t>
            </w:r>
          </w:p>
        </w:tc>
      </w:tr>
      <w:tr w14:paraId="2999A2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597" w:hRule="atLeast"/>
        </w:trPr>
        <w:tc>
          <w:tcPr>
            <w:tcW w:w="626" w:type="dxa"/>
            <w:shd w:val="clear" w:color="auto" w:fill="auto"/>
            <w:vAlign w:val="top"/>
          </w:tcPr>
          <w:p w14:paraId="1C9A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68" w:type="dxa"/>
            <w:vAlign w:val="center"/>
          </w:tcPr>
          <w:p w14:paraId="7155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毛钦</w:t>
            </w:r>
          </w:p>
        </w:tc>
        <w:tc>
          <w:tcPr>
            <w:tcW w:w="1536" w:type="dxa"/>
            <w:vAlign w:val="center"/>
          </w:tcPr>
          <w:p w14:paraId="204C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2022062317</w:t>
            </w:r>
          </w:p>
        </w:tc>
        <w:tc>
          <w:tcPr>
            <w:tcW w:w="1342" w:type="dxa"/>
            <w:vAlign w:val="center"/>
          </w:tcPr>
          <w:p w14:paraId="791A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李睿婕</w:t>
            </w:r>
          </w:p>
        </w:tc>
        <w:tc>
          <w:tcPr>
            <w:tcW w:w="3489" w:type="dxa"/>
            <w:vAlign w:val="center"/>
          </w:tcPr>
          <w:p w14:paraId="0045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欧普风格图案在童装设计中的应用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  <w:tc>
          <w:tcPr>
            <w:tcW w:w="3303" w:type="dxa"/>
            <w:vAlign w:val="top"/>
          </w:tcPr>
          <w:p w14:paraId="210C9611">
            <w:pPr>
              <w:pStyle w:val="5"/>
              <w:numPr>
                <w:ilvl w:val="0"/>
                <w:numId w:val="8"/>
              </w:numPr>
              <w:spacing w:before="26" w:line="205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正文过于口语化，需修改</w:t>
            </w:r>
          </w:p>
          <w:p w14:paraId="1D7F2B58">
            <w:pPr>
              <w:pStyle w:val="5"/>
              <w:numPr>
                <w:ilvl w:val="0"/>
                <w:numId w:val="8"/>
              </w:numPr>
              <w:spacing w:before="26" w:line="205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提纲小标题不要两个字，需扩充</w:t>
            </w:r>
          </w:p>
          <w:p w14:paraId="44D4C6A4">
            <w:pPr>
              <w:pStyle w:val="5"/>
              <w:numPr>
                <w:ilvl w:val="0"/>
                <w:numId w:val="8"/>
              </w:numPr>
              <w:spacing w:before="26" w:line="205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服装效果图效果不</w:t>
            </w:r>
          </w:p>
        </w:tc>
        <w:tc>
          <w:tcPr>
            <w:tcW w:w="3134" w:type="dxa"/>
            <w:vAlign w:val="top"/>
          </w:tcPr>
          <w:p w14:paraId="294FA1F7">
            <w:pPr>
              <w:pStyle w:val="5"/>
              <w:spacing w:before="78" w:line="219" w:lineRule="auto"/>
              <w:ind w:left="733"/>
            </w:pPr>
            <w:r>
              <w:rPr>
                <w:rFonts w:hint="eastAsia"/>
                <w:lang w:val="en-US" w:eastAsia="zh-CN"/>
              </w:rPr>
              <w:t>修改后同意开题</w:t>
            </w:r>
          </w:p>
        </w:tc>
      </w:tr>
      <w:tr w14:paraId="535DA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597" w:hRule="atLeast"/>
        </w:trPr>
        <w:tc>
          <w:tcPr>
            <w:tcW w:w="626" w:type="dxa"/>
            <w:shd w:val="clear" w:color="auto" w:fill="auto"/>
            <w:vAlign w:val="top"/>
          </w:tcPr>
          <w:p w14:paraId="7658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68" w:type="dxa"/>
            <w:vAlign w:val="center"/>
          </w:tcPr>
          <w:p w14:paraId="30F8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容楚</w:t>
            </w:r>
          </w:p>
        </w:tc>
        <w:tc>
          <w:tcPr>
            <w:tcW w:w="1536" w:type="dxa"/>
            <w:vAlign w:val="center"/>
          </w:tcPr>
          <w:p w14:paraId="48F7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2022062324</w:t>
            </w:r>
          </w:p>
        </w:tc>
        <w:tc>
          <w:tcPr>
            <w:tcW w:w="1342" w:type="dxa"/>
            <w:vAlign w:val="center"/>
          </w:tcPr>
          <w:p w14:paraId="2FA6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彭泽洋</w:t>
            </w:r>
          </w:p>
        </w:tc>
        <w:tc>
          <w:tcPr>
            <w:tcW w:w="3489" w:type="dxa"/>
            <w:vAlign w:val="center"/>
          </w:tcPr>
          <w:p w14:paraId="7413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共生理念下植物元素在童装设计中的应用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  <w:p w14:paraId="2480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修改为</w:t>
            </w:r>
          </w:p>
          <w:p w14:paraId="378F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《苔藓植物元素在童装设计中的应用》</w:t>
            </w:r>
          </w:p>
        </w:tc>
        <w:tc>
          <w:tcPr>
            <w:tcW w:w="3303" w:type="dxa"/>
            <w:vAlign w:val="top"/>
          </w:tcPr>
          <w:p w14:paraId="10501B01">
            <w:pPr>
              <w:pStyle w:val="5"/>
              <w:numPr>
                <w:ilvl w:val="0"/>
                <w:numId w:val="9"/>
              </w:numPr>
              <w:spacing w:before="25" w:line="224" w:lineRule="auto"/>
              <w:ind w:left="223" w:right="104" w:hanging="10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文献综述过度AI，需修改</w:t>
            </w:r>
          </w:p>
          <w:p w14:paraId="3053F6F3">
            <w:pPr>
              <w:pStyle w:val="5"/>
              <w:numPr>
                <w:ilvl w:val="0"/>
                <w:numId w:val="9"/>
              </w:numPr>
              <w:spacing w:before="25" w:line="224" w:lineRule="auto"/>
              <w:ind w:left="223" w:right="104" w:hanging="10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文献综述提及创新等无关内容，需删除</w:t>
            </w:r>
          </w:p>
          <w:p w14:paraId="77AE9C3F">
            <w:pPr>
              <w:pStyle w:val="5"/>
              <w:numPr>
                <w:ilvl w:val="0"/>
                <w:numId w:val="9"/>
              </w:numPr>
              <w:spacing w:before="25" w:line="224" w:lineRule="auto"/>
              <w:ind w:left="223" w:right="104" w:hanging="10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选题“共生理念”需更改</w:t>
            </w:r>
          </w:p>
        </w:tc>
        <w:tc>
          <w:tcPr>
            <w:tcW w:w="3134" w:type="dxa"/>
            <w:vAlign w:val="top"/>
          </w:tcPr>
          <w:p w14:paraId="7BEF4A70">
            <w:pPr>
              <w:pStyle w:val="5"/>
              <w:spacing w:before="78" w:line="219" w:lineRule="auto"/>
              <w:ind w:left="733"/>
            </w:pPr>
            <w:r>
              <w:rPr>
                <w:rFonts w:hint="eastAsia"/>
                <w:lang w:val="en-US" w:eastAsia="zh-CN"/>
              </w:rPr>
              <w:t>修改后同意开题</w:t>
            </w:r>
          </w:p>
        </w:tc>
      </w:tr>
      <w:tr w14:paraId="6D54CB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597" w:hRule="atLeast"/>
        </w:trPr>
        <w:tc>
          <w:tcPr>
            <w:tcW w:w="626" w:type="dxa"/>
            <w:shd w:val="clear" w:color="auto" w:fill="auto"/>
            <w:vAlign w:val="top"/>
          </w:tcPr>
          <w:p w14:paraId="5ECE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68" w:type="dxa"/>
            <w:vAlign w:val="center"/>
          </w:tcPr>
          <w:p w14:paraId="5558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王安琦</w:t>
            </w:r>
          </w:p>
        </w:tc>
        <w:tc>
          <w:tcPr>
            <w:tcW w:w="1536" w:type="dxa"/>
            <w:vAlign w:val="center"/>
          </w:tcPr>
          <w:p w14:paraId="07F8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2022062326</w:t>
            </w:r>
          </w:p>
        </w:tc>
        <w:tc>
          <w:tcPr>
            <w:tcW w:w="1342" w:type="dxa"/>
            <w:vAlign w:val="center"/>
          </w:tcPr>
          <w:p w14:paraId="6502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徐强</w:t>
            </w:r>
          </w:p>
        </w:tc>
        <w:tc>
          <w:tcPr>
            <w:tcW w:w="3489" w:type="dxa"/>
            <w:vAlign w:val="center"/>
          </w:tcPr>
          <w:p w14:paraId="6E3C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云南白族锡雕工艺在童装设计中的运用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  <w:p w14:paraId="3BB1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修改为</w:t>
            </w:r>
          </w:p>
          <w:p w14:paraId="0F18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《傣族织锦孔雀纹在童装设计中的创新应用研究》</w:t>
            </w:r>
          </w:p>
        </w:tc>
        <w:tc>
          <w:tcPr>
            <w:tcW w:w="3303" w:type="dxa"/>
            <w:vAlign w:val="top"/>
          </w:tcPr>
          <w:p w14:paraId="01668A82">
            <w:pPr>
              <w:pStyle w:val="5"/>
              <w:numPr>
                <w:ilvl w:val="0"/>
                <w:numId w:val="10"/>
              </w:numPr>
              <w:spacing w:before="26" w:line="223" w:lineRule="auto"/>
              <w:ind w:right="20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文本中“填补空白”等字眼需删除，AI成分过高</w:t>
            </w:r>
          </w:p>
          <w:p w14:paraId="7737CC05">
            <w:pPr>
              <w:pStyle w:val="5"/>
              <w:numPr>
                <w:ilvl w:val="0"/>
                <w:numId w:val="10"/>
              </w:numPr>
              <w:spacing w:before="26" w:line="223" w:lineRule="auto"/>
              <w:ind w:right="20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“锡雕”未能很好体现，选题意义、实验方案需重新考虑</w:t>
            </w:r>
          </w:p>
          <w:p w14:paraId="49A7D641">
            <w:pPr>
              <w:pStyle w:val="5"/>
              <w:numPr>
                <w:ilvl w:val="0"/>
                <w:numId w:val="10"/>
              </w:numPr>
              <w:spacing w:before="26" w:line="223" w:lineRule="auto"/>
              <w:ind w:right="20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提纲中“友好设计”有待考虑，整体需修改</w:t>
            </w:r>
          </w:p>
        </w:tc>
        <w:tc>
          <w:tcPr>
            <w:tcW w:w="3134" w:type="dxa"/>
            <w:vAlign w:val="top"/>
          </w:tcPr>
          <w:p w14:paraId="44C1B948">
            <w:pPr>
              <w:pStyle w:val="5"/>
              <w:spacing w:before="78" w:line="219" w:lineRule="auto"/>
              <w:ind w:left="733"/>
            </w:pPr>
            <w:r>
              <w:rPr>
                <w:rFonts w:hint="eastAsia"/>
                <w:lang w:val="en-US" w:eastAsia="zh-CN"/>
              </w:rPr>
              <w:t>修改后同意开题</w:t>
            </w:r>
          </w:p>
        </w:tc>
      </w:tr>
      <w:tr w14:paraId="1E6E7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597" w:hRule="atLeast"/>
        </w:trPr>
        <w:tc>
          <w:tcPr>
            <w:tcW w:w="626" w:type="dxa"/>
            <w:shd w:val="clear" w:color="auto" w:fill="auto"/>
            <w:vAlign w:val="top"/>
          </w:tcPr>
          <w:p w14:paraId="78A1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068" w:type="dxa"/>
            <w:vAlign w:val="center"/>
          </w:tcPr>
          <w:p w14:paraId="2049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蔡乐怡</w:t>
            </w:r>
          </w:p>
        </w:tc>
        <w:tc>
          <w:tcPr>
            <w:tcW w:w="1536" w:type="dxa"/>
            <w:vAlign w:val="center"/>
          </w:tcPr>
          <w:p w14:paraId="295E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2022062329</w:t>
            </w:r>
          </w:p>
        </w:tc>
        <w:tc>
          <w:tcPr>
            <w:tcW w:w="1342" w:type="dxa"/>
            <w:vAlign w:val="center"/>
          </w:tcPr>
          <w:p w14:paraId="29C1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彭泽洋</w:t>
            </w:r>
          </w:p>
        </w:tc>
        <w:tc>
          <w:tcPr>
            <w:tcW w:w="3489" w:type="dxa"/>
            <w:vAlign w:val="center"/>
          </w:tcPr>
          <w:p w14:paraId="46DC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宋代缠枝花在童装设计中的应用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  <w:p w14:paraId="4ED3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修改为</w:t>
            </w:r>
          </w:p>
          <w:p w14:paraId="16A3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《宋代缠枝花纹在童装设计中的应用》</w:t>
            </w:r>
            <w:bookmarkStart w:id="0" w:name="_GoBack"/>
            <w:bookmarkEnd w:id="0"/>
          </w:p>
        </w:tc>
        <w:tc>
          <w:tcPr>
            <w:tcW w:w="3303" w:type="dxa"/>
            <w:vAlign w:val="top"/>
          </w:tcPr>
          <w:p w14:paraId="64BC9BB2">
            <w:pPr>
              <w:pStyle w:val="5"/>
              <w:numPr>
                <w:ilvl w:val="0"/>
                <w:numId w:val="11"/>
              </w:numPr>
              <w:spacing w:before="27" w:line="205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文本格式有误，需修改</w:t>
            </w:r>
          </w:p>
          <w:p w14:paraId="354D1434">
            <w:pPr>
              <w:pStyle w:val="5"/>
              <w:numPr>
                <w:ilvl w:val="0"/>
                <w:numId w:val="11"/>
              </w:numPr>
              <w:spacing w:before="27" w:line="205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选题“缠枝花”与提纲“缠枝花纹”不符，需修改</w:t>
            </w:r>
          </w:p>
          <w:p w14:paraId="5F27532F">
            <w:pPr>
              <w:pStyle w:val="5"/>
              <w:numPr>
                <w:ilvl w:val="0"/>
                <w:numId w:val="11"/>
              </w:numPr>
              <w:spacing w:before="27" w:line="205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访谈法样本过少，有待考虑</w:t>
            </w:r>
          </w:p>
          <w:p w14:paraId="650C0F35">
            <w:pPr>
              <w:pStyle w:val="5"/>
              <w:numPr>
                <w:ilvl w:val="0"/>
                <w:numId w:val="11"/>
              </w:numPr>
              <w:spacing w:before="27" w:line="205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参考文献与选题无关，需重新选取</w:t>
            </w:r>
          </w:p>
        </w:tc>
        <w:tc>
          <w:tcPr>
            <w:tcW w:w="3134" w:type="dxa"/>
            <w:vAlign w:val="top"/>
          </w:tcPr>
          <w:p w14:paraId="56786C1F">
            <w:pPr>
              <w:pStyle w:val="5"/>
              <w:spacing w:before="78" w:line="219" w:lineRule="auto"/>
              <w:ind w:left="733"/>
            </w:pPr>
            <w:r>
              <w:rPr>
                <w:rFonts w:hint="eastAsia"/>
                <w:lang w:val="en-US" w:eastAsia="zh-CN"/>
              </w:rPr>
              <w:t>修改后同意开题</w:t>
            </w:r>
          </w:p>
        </w:tc>
      </w:tr>
      <w:tr w14:paraId="467816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597" w:hRule="atLeast"/>
        </w:trPr>
        <w:tc>
          <w:tcPr>
            <w:tcW w:w="626" w:type="dxa"/>
            <w:shd w:val="clear" w:color="auto" w:fill="auto"/>
            <w:vAlign w:val="top"/>
          </w:tcPr>
          <w:p w14:paraId="36DA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068" w:type="dxa"/>
            <w:vAlign w:val="center"/>
          </w:tcPr>
          <w:p w14:paraId="0129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于润</w:t>
            </w:r>
          </w:p>
        </w:tc>
        <w:tc>
          <w:tcPr>
            <w:tcW w:w="1536" w:type="dxa"/>
            <w:vAlign w:val="center"/>
          </w:tcPr>
          <w:p w14:paraId="282F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2022062330</w:t>
            </w:r>
          </w:p>
        </w:tc>
        <w:tc>
          <w:tcPr>
            <w:tcW w:w="1342" w:type="dxa"/>
            <w:vAlign w:val="center"/>
          </w:tcPr>
          <w:p w14:paraId="5329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徐强</w:t>
            </w:r>
          </w:p>
        </w:tc>
        <w:tc>
          <w:tcPr>
            <w:tcW w:w="3489" w:type="dxa"/>
            <w:vAlign w:val="center"/>
          </w:tcPr>
          <w:p w14:paraId="367B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生肖文化符号在满族童装设计中的运用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  <w:tc>
          <w:tcPr>
            <w:tcW w:w="3303" w:type="dxa"/>
            <w:vAlign w:val="top"/>
          </w:tcPr>
          <w:p w14:paraId="34B1CF67">
            <w:pPr>
              <w:pStyle w:val="5"/>
              <w:numPr>
                <w:ilvl w:val="0"/>
                <w:numId w:val="12"/>
              </w:numPr>
              <w:spacing w:before="27" w:line="206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提纲范围过大</w:t>
            </w:r>
          </w:p>
          <w:p w14:paraId="73F7D708">
            <w:pPr>
              <w:pStyle w:val="5"/>
              <w:numPr>
                <w:ilvl w:val="0"/>
                <w:numId w:val="12"/>
              </w:numPr>
              <w:spacing w:before="27" w:line="206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毕设“马文化”“马生肖”体现方式需考虑，不得过少</w:t>
            </w:r>
          </w:p>
          <w:p w14:paraId="73BA0174">
            <w:pPr>
              <w:pStyle w:val="5"/>
              <w:numPr>
                <w:ilvl w:val="0"/>
                <w:numId w:val="12"/>
              </w:numPr>
              <w:spacing w:before="27" w:line="206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“满族童装”“现代童装”“现代满族元素童装”不明确</w:t>
            </w:r>
          </w:p>
        </w:tc>
        <w:tc>
          <w:tcPr>
            <w:tcW w:w="3134" w:type="dxa"/>
            <w:vAlign w:val="top"/>
          </w:tcPr>
          <w:p w14:paraId="0F0CF8EB">
            <w:pPr>
              <w:pStyle w:val="5"/>
              <w:spacing w:before="78" w:line="219" w:lineRule="auto"/>
              <w:ind w:left="733"/>
            </w:pPr>
            <w:r>
              <w:rPr>
                <w:rFonts w:hint="eastAsia"/>
                <w:lang w:val="en-US" w:eastAsia="zh-CN"/>
              </w:rPr>
              <w:t>修改后同意开题</w:t>
            </w:r>
          </w:p>
        </w:tc>
      </w:tr>
      <w:tr w14:paraId="08117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597" w:hRule="atLeast"/>
        </w:trPr>
        <w:tc>
          <w:tcPr>
            <w:tcW w:w="626" w:type="dxa"/>
            <w:shd w:val="clear" w:color="auto" w:fill="auto"/>
            <w:vAlign w:val="top"/>
          </w:tcPr>
          <w:p w14:paraId="35DA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068" w:type="dxa"/>
            <w:vAlign w:val="center"/>
          </w:tcPr>
          <w:p w14:paraId="39DA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党昊宇</w:t>
            </w:r>
          </w:p>
        </w:tc>
        <w:tc>
          <w:tcPr>
            <w:tcW w:w="1536" w:type="dxa"/>
            <w:vAlign w:val="center"/>
          </w:tcPr>
          <w:p w14:paraId="2711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2022062302</w:t>
            </w:r>
          </w:p>
        </w:tc>
        <w:tc>
          <w:tcPr>
            <w:tcW w:w="1342" w:type="dxa"/>
            <w:vAlign w:val="center"/>
          </w:tcPr>
          <w:p w14:paraId="2556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李睿婕</w:t>
            </w:r>
          </w:p>
        </w:tc>
        <w:tc>
          <w:tcPr>
            <w:tcW w:w="3489" w:type="dxa"/>
            <w:vAlign w:val="center"/>
          </w:tcPr>
          <w:p w14:paraId="6635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云南瓦猫图案在中式童装上的应用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  <w:tc>
          <w:tcPr>
            <w:tcW w:w="3303" w:type="dxa"/>
            <w:vAlign w:val="top"/>
          </w:tcPr>
          <w:p w14:paraId="56E256F4">
            <w:pPr>
              <w:pStyle w:val="5"/>
              <w:numPr>
                <w:ilvl w:val="0"/>
                <w:numId w:val="13"/>
              </w:numPr>
              <w:spacing w:before="43" w:line="235" w:lineRule="auto"/>
              <w:ind w:left="116" w:right="104" w:firstLine="18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服装效果图不错</w:t>
            </w:r>
          </w:p>
          <w:p w14:paraId="2E1F0557">
            <w:pPr>
              <w:pStyle w:val="5"/>
              <w:numPr>
                <w:ilvl w:val="0"/>
                <w:numId w:val="13"/>
              </w:numPr>
              <w:spacing w:before="43" w:line="235" w:lineRule="auto"/>
              <w:ind w:left="116" w:right="104" w:firstLine="18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瓦猫图案设计运用得当</w:t>
            </w:r>
          </w:p>
          <w:p w14:paraId="32830E4D">
            <w:pPr>
              <w:pStyle w:val="5"/>
              <w:numPr>
                <w:ilvl w:val="0"/>
                <w:numId w:val="13"/>
              </w:numPr>
              <w:spacing w:before="43" w:line="235" w:lineRule="auto"/>
              <w:ind w:left="116" w:right="104" w:firstLine="18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整体没有大问题</w:t>
            </w:r>
          </w:p>
        </w:tc>
        <w:tc>
          <w:tcPr>
            <w:tcW w:w="3134" w:type="dxa"/>
            <w:vAlign w:val="top"/>
          </w:tcPr>
          <w:p w14:paraId="181EC996">
            <w:pPr>
              <w:pStyle w:val="5"/>
              <w:spacing w:before="78" w:line="219" w:lineRule="auto"/>
              <w:ind w:left="733"/>
            </w:pPr>
            <w:r>
              <w:rPr>
                <w:rFonts w:hint="eastAsia"/>
                <w:lang w:val="en-US" w:eastAsia="zh-CN"/>
              </w:rPr>
              <w:t>修改后同意开题</w:t>
            </w:r>
          </w:p>
        </w:tc>
      </w:tr>
      <w:tr w14:paraId="5B758D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597" w:hRule="atLeast"/>
        </w:trPr>
        <w:tc>
          <w:tcPr>
            <w:tcW w:w="626" w:type="dxa"/>
            <w:shd w:val="clear" w:color="auto" w:fill="auto"/>
            <w:vAlign w:val="top"/>
          </w:tcPr>
          <w:p w14:paraId="5ED8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 w14:paraId="59DAE2DF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1536" w:type="dxa"/>
            <w:vAlign w:val="center"/>
          </w:tcPr>
          <w:p w14:paraId="042F2D42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1342" w:type="dxa"/>
            <w:vAlign w:val="center"/>
          </w:tcPr>
          <w:p w14:paraId="6440602D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3489" w:type="dxa"/>
            <w:vAlign w:val="center"/>
          </w:tcPr>
          <w:p w14:paraId="04B3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vAlign w:val="top"/>
          </w:tcPr>
          <w:p w14:paraId="3B678446">
            <w:pPr>
              <w:pStyle w:val="5"/>
              <w:spacing w:before="27" w:line="206" w:lineRule="auto"/>
              <w:ind w:left="464"/>
            </w:pPr>
          </w:p>
        </w:tc>
        <w:tc>
          <w:tcPr>
            <w:tcW w:w="3134" w:type="dxa"/>
            <w:vAlign w:val="top"/>
          </w:tcPr>
          <w:p w14:paraId="16D0C066">
            <w:pPr>
              <w:pStyle w:val="5"/>
              <w:spacing w:before="78" w:line="219" w:lineRule="auto"/>
              <w:ind w:left="733"/>
            </w:pPr>
          </w:p>
        </w:tc>
      </w:tr>
      <w:tr w14:paraId="617DD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597" w:hRule="atLeast"/>
        </w:trPr>
        <w:tc>
          <w:tcPr>
            <w:tcW w:w="626" w:type="dxa"/>
            <w:shd w:val="clear" w:color="auto" w:fill="auto"/>
            <w:vAlign w:val="top"/>
          </w:tcPr>
          <w:p w14:paraId="0031DED6">
            <w:pPr>
              <w:pStyle w:val="5"/>
              <w:spacing w:before="78"/>
              <w:ind w:left="2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68" w:type="dxa"/>
            <w:vAlign w:val="top"/>
          </w:tcPr>
          <w:p w14:paraId="0B2ED1D5">
            <w:pPr>
              <w:pStyle w:val="5"/>
              <w:spacing w:before="78" w:line="219" w:lineRule="auto"/>
              <w:ind w:left="181"/>
            </w:pPr>
          </w:p>
        </w:tc>
        <w:tc>
          <w:tcPr>
            <w:tcW w:w="1536" w:type="dxa"/>
            <w:vAlign w:val="top"/>
          </w:tcPr>
          <w:p w14:paraId="3128D2F1">
            <w:pPr>
              <w:pStyle w:val="5"/>
              <w:spacing w:before="78"/>
              <w:ind w:left="174"/>
            </w:pPr>
          </w:p>
        </w:tc>
        <w:tc>
          <w:tcPr>
            <w:tcW w:w="1342" w:type="dxa"/>
            <w:vAlign w:val="top"/>
          </w:tcPr>
          <w:p w14:paraId="13401EB5">
            <w:pPr>
              <w:pStyle w:val="5"/>
              <w:spacing w:before="78" w:line="219" w:lineRule="auto"/>
              <w:ind w:left="316"/>
            </w:pPr>
          </w:p>
        </w:tc>
        <w:tc>
          <w:tcPr>
            <w:tcW w:w="3489" w:type="dxa"/>
            <w:vAlign w:val="top"/>
          </w:tcPr>
          <w:p w14:paraId="626C2901">
            <w:pPr>
              <w:pStyle w:val="5"/>
              <w:spacing w:before="27" w:line="221" w:lineRule="auto"/>
              <w:ind w:left="1633"/>
            </w:pPr>
          </w:p>
        </w:tc>
        <w:tc>
          <w:tcPr>
            <w:tcW w:w="3303" w:type="dxa"/>
            <w:vAlign w:val="top"/>
          </w:tcPr>
          <w:p w14:paraId="30B28251">
            <w:pPr>
              <w:pStyle w:val="5"/>
              <w:spacing w:before="26" w:line="205" w:lineRule="auto"/>
              <w:ind w:left="1466"/>
            </w:pPr>
          </w:p>
        </w:tc>
        <w:tc>
          <w:tcPr>
            <w:tcW w:w="3134" w:type="dxa"/>
            <w:vAlign w:val="top"/>
          </w:tcPr>
          <w:p w14:paraId="21314DE1">
            <w:pPr>
              <w:pStyle w:val="5"/>
              <w:spacing w:before="78" w:line="219" w:lineRule="auto"/>
              <w:ind w:left="733"/>
            </w:pPr>
          </w:p>
        </w:tc>
      </w:tr>
      <w:tr w14:paraId="4E56B1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597" w:hRule="atLeast"/>
        </w:trPr>
        <w:tc>
          <w:tcPr>
            <w:tcW w:w="626" w:type="dxa"/>
            <w:vAlign w:val="top"/>
          </w:tcPr>
          <w:p w14:paraId="168C9E17">
            <w:pPr>
              <w:pStyle w:val="5"/>
              <w:spacing w:before="78"/>
              <w:ind w:left="218"/>
            </w:pPr>
          </w:p>
        </w:tc>
        <w:tc>
          <w:tcPr>
            <w:tcW w:w="1068" w:type="dxa"/>
            <w:vAlign w:val="top"/>
          </w:tcPr>
          <w:p w14:paraId="451CED77">
            <w:pPr>
              <w:pStyle w:val="5"/>
              <w:spacing w:before="78" w:line="220" w:lineRule="auto"/>
              <w:ind w:left="183"/>
            </w:pPr>
          </w:p>
        </w:tc>
        <w:tc>
          <w:tcPr>
            <w:tcW w:w="1536" w:type="dxa"/>
            <w:vAlign w:val="top"/>
          </w:tcPr>
          <w:p w14:paraId="310BDEEF">
            <w:pPr>
              <w:pStyle w:val="5"/>
              <w:spacing w:before="78"/>
              <w:ind w:left="174"/>
            </w:pPr>
          </w:p>
        </w:tc>
        <w:tc>
          <w:tcPr>
            <w:tcW w:w="1342" w:type="dxa"/>
            <w:vAlign w:val="top"/>
          </w:tcPr>
          <w:p w14:paraId="2594AA99">
            <w:pPr>
              <w:pStyle w:val="5"/>
              <w:spacing w:before="78" w:line="219" w:lineRule="auto"/>
              <w:ind w:left="316"/>
            </w:pPr>
          </w:p>
        </w:tc>
        <w:tc>
          <w:tcPr>
            <w:tcW w:w="3489" w:type="dxa"/>
            <w:vAlign w:val="top"/>
          </w:tcPr>
          <w:p w14:paraId="443A7EAD">
            <w:pPr>
              <w:pStyle w:val="5"/>
              <w:spacing w:before="27" w:line="221" w:lineRule="auto"/>
              <w:ind w:left="1291"/>
            </w:pPr>
          </w:p>
        </w:tc>
        <w:tc>
          <w:tcPr>
            <w:tcW w:w="3303" w:type="dxa"/>
            <w:vAlign w:val="top"/>
          </w:tcPr>
          <w:p w14:paraId="7DC64790">
            <w:pPr>
              <w:pStyle w:val="5"/>
              <w:spacing w:before="27" w:line="222" w:lineRule="auto"/>
              <w:ind w:left="719" w:right="104" w:hanging="603"/>
            </w:pPr>
          </w:p>
        </w:tc>
        <w:tc>
          <w:tcPr>
            <w:tcW w:w="3134" w:type="dxa"/>
            <w:vAlign w:val="top"/>
          </w:tcPr>
          <w:p w14:paraId="7D6F698D">
            <w:pPr>
              <w:pStyle w:val="5"/>
              <w:spacing w:before="78" w:line="219" w:lineRule="auto"/>
              <w:ind w:left="733"/>
            </w:pPr>
          </w:p>
        </w:tc>
      </w:tr>
      <w:tr w14:paraId="6B372E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597" w:hRule="atLeast"/>
        </w:trPr>
        <w:tc>
          <w:tcPr>
            <w:tcW w:w="626" w:type="dxa"/>
            <w:vAlign w:val="top"/>
          </w:tcPr>
          <w:p w14:paraId="3360AF9E">
            <w:pPr>
              <w:pStyle w:val="5"/>
              <w:spacing w:before="43" w:line="205" w:lineRule="auto"/>
              <w:ind w:left="218"/>
            </w:pPr>
          </w:p>
        </w:tc>
        <w:tc>
          <w:tcPr>
            <w:tcW w:w="1068" w:type="dxa"/>
            <w:vAlign w:val="top"/>
          </w:tcPr>
          <w:p w14:paraId="4664B725">
            <w:pPr>
              <w:pStyle w:val="5"/>
              <w:spacing w:before="43" w:line="205" w:lineRule="auto"/>
              <w:ind w:left="179"/>
            </w:pPr>
          </w:p>
        </w:tc>
        <w:tc>
          <w:tcPr>
            <w:tcW w:w="1536" w:type="dxa"/>
            <w:vAlign w:val="top"/>
          </w:tcPr>
          <w:p w14:paraId="14177CB1">
            <w:pPr>
              <w:pStyle w:val="5"/>
              <w:spacing w:before="43" w:line="205" w:lineRule="auto"/>
              <w:ind w:left="174"/>
            </w:pPr>
          </w:p>
        </w:tc>
        <w:tc>
          <w:tcPr>
            <w:tcW w:w="1342" w:type="dxa"/>
            <w:vAlign w:val="top"/>
          </w:tcPr>
          <w:p w14:paraId="5633F40F">
            <w:pPr>
              <w:pStyle w:val="5"/>
              <w:spacing w:before="43" w:line="205" w:lineRule="auto"/>
              <w:ind w:left="436"/>
            </w:pPr>
          </w:p>
        </w:tc>
        <w:tc>
          <w:tcPr>
            <w:tcW w:w="3489" w:type="dxa"/>
            <w:vAlign w:val="top"/>
          </w:tcPr>
          <w:p w14:paraId="67284D40">
            <w:pPr>
              <w:pStyle w:val="5"/>
              <w:spacing w:before="43" w:line="205" w:lineRule="auto"/>
              <w:ind w:left="194"/>
            </w:pPr>
          </w:p>
        </w:tc>
        <w:tc>
          <w:tcPr>
            <w:tcW w:w="3303" w:type="dxa"/>
            <w:vAlign w:val="top"/>
          </w:tcPr>
          <w:p w14:paraId="698FD147">
            <w:pPr>
              <w:pStyle w:val="5"/>
              <w:spacing w:before="43" w:line="205" w:lineRule="auto"/>
              <w:ind w:left="134"/>
            </w:pPr>
          </w:p>
        </w:tc>
        <w:tc>
          <w:tcPr>
            <w:tcW w:w="3134" w:type="dxa"/>
            <w:vAlign w:val="top"/>
          </w:tcPr>
          <w:p w14:paraId="418A968A">
            <w:pPr>
              <w:pStyle w:val="5"/>
              <w:spacing w:before="43" w:line="205" w:lineRule="auto"/>
              <w:ind w:left="733"/>
            </w:pPr>
          </w:p>
        </w:tc>
      </w:tr>
    </w:tbl>
    <w:p w14:paraId="49323FE0">
      <w:pPr>
        <w:rPr>
          <w:rFonts w:ascii="Arial"/>
          <w:sz w:val="21"/>
        </w:rPr>
      </w:pPr>
    </w:p>
    <w:sectPr>
      <w:pgSz w:w="16838" w:h="11906"/>
      <w:pgMar w:top="1012" w:right="1167" w:bottom="0" w:left="11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6BB421"/>
    <w:multiLevelType w:val="singleLevel"/>
    <w:tmpl w:val="966BB4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9E865C7"/>
    <w:multiLevelType w:val="singleLevel"/>
    <w:tmpl w:val="99E865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0F4A660"/>
    <w:multiLevelType w:val="singleLevel"/>
    <w:tmpl w:val="F0F4A6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77B0402"/>
    <w:multiLevelType w:val="singleLevel"/>
    <w:tmpl w:val="F77B04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E7A712D"/>
    <w:multiLevelType w:val="singleLevel"/>
    <w:tmpl w:val="FE7A71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F7FE26F"/>
    <w:multiLevelType w:val="singleLevel"/>
    <w:tmpl w:val="FF7FE2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A945E44"/>
    <w:multiLevelType w:val="singleLevel"/>
    <w:tmpl w:val="0A945E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06C0A9C"/>
    <w:multiLevelType w:val="singleLevel"/>
    <w:tmpl w:val="106C0A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2BB9992E"/>
    <w:multiLevelType w:val="singleLevel"/>
    <w:tmpl w:val="2BB999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296F320"/>
    <w:multiLevelType w:val="singleLevel"/>
    <w:tmpl w:val="3296F3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3915F102"/>
    <w:multiLevelType w:val="singleLevel"/>
    <w:tmpl w:val="3915F1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343FBCF"/>
    <w:multiLevelType w:val="singleLevel"/>
    <w:tmpl w:val="7343FB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FB43C6B"/>
    <w:multiLevelType w:val="singleLevel"/>
    <w:tmpl w:val="7FB43C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12"/>
  </w:num>
  <w:num w:numId="9">
    <w:abstractNumId w:val="11"/>
  </w:num>
  <w:num w:numId="10">
    <w:abstractNumId w:val="0"/>
  </w:num>
  <w:num w:numId="11">
    <w:abstractNumId w:val="5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8A3866"/>
    <w:rsid w:val="16137231"/>
    <w:rsid w:val="29FEE608"/>
    <w:rsid w:val="2B3B3BCF"/>
    <w:rsid w:val="45FE5142"/>
    <w:rsid w:val="4A541F9E"/>
    <w:rsid w:val="54A6263D"/>
    <w:rsid w:val="5AB17913"/>
    <w:rsid w:val="674D638C"/>
    <w:rsid w:val="681E66E8"/>
    <w:rsid w:val="69EF591D"/>
    <w:rsid w:val="78E60774"/>
    <w:rsid w:val="7FEF0A8E"/>
    <w:rsid w:val="FFAFE7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1060</Words>
  <Characters>1187</Characters>
  <TotalTime>8</TotalTime>
  <ScaleCrop>false</ScaleCrop>
  <LinksUpToDate>false</LinksUpToDate>
  <CharactersWithSpaces>1194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2024-10-21T15:44:00Z</dcterms:created>
  <dc:creator>刘佳妮</dc:creator>
  <cp:lastModifiedBy>往事如风</cp:lastModifiedBy>
  <dcterms:modified xsi:type="dcterms:W3CDTF">2025-09-28T01:05:14Z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2025-09-18T13:25:06Z</vt:filetime>
  </property>
  <property fmtid="{D5CDD505-2E9C-101B-9397-08002B2CF9AE}" pid="4" name="KSOProductBuildVer">
    <vt:lpwstr>2052-12.1.0.22529</vt:lpwstr>
  </property>
  <property fmtid="{D5CDD505-2E9C-101B-9397-08002B2CF9AE}" pid="5" name="ICV">
    <vt:lpwstr>A740B158EE9CEC2C6398CB686FBB70A1_42</vt:lpwstr>
  </property>
  <property fmtid="{D5CDD505-2E9C-101B-9397-08002B2CF9AE}" pid="6" name="KSOTemplateDocerSaveRecord">
    <vt:lpwstr>eyJoZGlkIjoiODVjN2E3NmE2ZDYzNzBiZWQ4OWNmOWY5YWJiMjc0NGMiLCJ1c2VySWQiOiI4NDgyMTE5NTkifQ==</vt:lpwstr>
  </property>
</Properties>
</file>