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D78FC" w:rsidRDefault="00000000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2023届视觉传达设计系视觉传达专业毕业设计（设计报告）</w:t>
      </w:r>
    </w:p>
    <w:p w:rsidR="007D78FC" w:rsidRDefault="00000000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时间安排及相关要求</w:t>
      </w:r>
    </w:p>
    <w:p w:rsidR="007D78FC" w:rsidRDefault="00000000">
      <w:pPr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 xml:space="preserve">　　</w:t>
      </w:r>
    </w:p>
    <w:p w:rsidR="007D78FC" w:rsidRDefault="00000000">
      <w:pPr>
        <w:pStyle w:val="UserStyle14"/>
        <w:spacing w:before="0" w:after="0" w:afterAutospacing="0" w:line="380" w:lineRule="exact"/>
        <w:ind w:firstLineChars="200" w:firstLine="482"/>
        <w:rPr>
          <w:rStyle w:val="NormalCharacter"/>
          <w:rFonts w:eastAsia="宋体" w:cs="宋体"/>
          <w:bCs/>
          <w:szCs w:val="20"/>
        </w:rPr>
      </w:pPr>
      <w:r>
        <w:rPr>
          <w:rStyle w:val="NormalCharacter"/>
          <w:rFonts w:ascii="黑体" w:eastAsia="黑体" w:hAnsi="黑体" w:hint="eastAsia"/>
          <w:b/>
          <w:szCs w:val="22"/>
        </w:rPr>
        <w:t xml:space="preserve">第一条 </w:t>
      </w:r>
      <w:r>
        <w:rPr>
          <w:rStyle w:val="NormalCharacter"/>
          <w:rFonts w:eastAsia="宋体" w:cs="宋体" w:hint="eastAsia"/>
          <w:bCs/>
          <w:szCs w:val="20"/>
        </w:rPr>
        <w:t xml:space="preserve"> </w:t>
      </w:r>
      <w:r>
        <w:rPr>
          <w:rStyle w:val="NormalCharacter"/>
          <w:rFonts w:eastAsia="宋体" w:cs="宋体"/>
          <w:bCs/>
          <w:szCs w:val="20"/>
        </w:rPr>
        <w:t>毕业</w:t>
      </w:r>
      <w:r>
        <w:rPr>
          <w:rStyle w:val="NormalCharacter"/>
          <w:rFonts w:eastAsia="宋体" w:cs="宋体" w:hint="eastAsia"/>
          <w:bCs/>
          <w:szCs w:val="20"/>
        </w:rPr>
        <w:t>设计</w:t>
      </w:r>
      <w:r>
        <w:rPr>
          <w:rStyle w:val="NormalCharacter"/>
          <w:rFonts w:eastAsia="宋体" w:cs="宋体"/>
          <w:bCs/>
          <w:szCs w:val="20"/>
        </w:rPr>
        <w:t>（</w:t>
      </w:r>
      <w:r>
        <w:rPr>
          <w:rStyle w:val="NormalCharacter"/>
          <w:rFonts w:eastAsia="宋体" w:cs="宋体" w:hint="eastAsia"/>
          <w:bCs/>
          <w:szCs w:val="20"/>
        </w:rPr>
        <w:t>设计报告</w:t>
      </w:r>
      <w:r>
        <w:rPr>
          <w:rStyle w:val="NormalCharacter"/>
          <w:rFonts w:eastAsia="宋体" w:cs="宋体"/>
          <w:bCs/>
          <w:szCs w:val="20"/>
        </w:rPr>
        <w:t>）是实现人才培养目标的重要教学环节，是对学生掌握知识和运用知识的综合能力训练，是衡量学校教学水平、学生毕业与学位资格认定的重要依据，本科各专业学生必须参加。</w:t>
      </w:r>
    </w:p>
    <w:p w:rsidR="007D78FC" w:rsidRDefault="00000000">
      <w:pPr>
        <w:pStyle w:val="UserStyle14"/>
        <w:spacing w:before="0" w:beforeAutospacing="0" w:after="0" w:afterAutospacing="0" w:line="380" w:lineRule="exact"/>
        <w:ind w:firstLineChars="200" w:firstLine="482"/>
        <w:rPr>
          <w:rStyle w:val="NormalCharacter"/>
          <w:rFonts w:eastAsia="宋体" w:cs="宋体"/>
          <w:bCs/>
          <w:szCs w:val="20"/>
        </w:rPr>
      </w:pPr>
      <w:r>
        <w:rPr>
          <w:rStyle w:val="NormalCharacter"/>
          <w:rFonts w:ascii="黑体" w:eastAsia="黑体" w:hAnsi="黑体" w:cs="黑体" w:hint="eastAsia"/>
          <w:b/>
          <w:szCs w:val="21"/>
        </w:rPr>
        <w:t>第二条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 xml:space="preserve"> </w:t>
      </w:r>
      <w:r>
        <w:rPr>
          <w:rStyle w:val="NormalCharacter"/>
          <w:rFonts w:eastAsia="宋体" w:cs="宋体" w:hint="eastAsia"/>
          <w:bCs/>
          <w:szCs w:val="20"/>
        </w:rPr>
        <w:t>本办法所指毕业设计（设计报告）包括毕业论文、毕业设计报告、毕业创作和毕业展演，重点检验并评价本科生对知识综合运用和技能掌握的程度。</w:t>
      </w:r>
    </w:p>
    <w:p w:rsidR="007D78FC" w:rsidRDefault="00000000">
      <w:pPr>
        <w:pStyle w:val="UserStyle14"/>
        <w:spacing w:before="0" w:beforeAutospacing="0" w:after="0" w:afterAutospacing="0" w:line="380" w:lineRule="exact"/>
        <w:ind w:firstLineChars="200" w:firstLine="482"/>
        <w:rPr>
          <w:rFonts w:eastAsia="宋体"/>
          <w:color w:val="000000"/>
        </w:rPr>
      </w:pPr>
      <w:r>
        <w:rPr>
          <w:rStyle w:val="NormalCharacter"/>
          <w:rFonts w:ascii="黑体" w:eastAsia="黑体" w:hAnsi="黑体" w:cs="黑体" w:hint="eastAsia"/>
          <w:b/>
          <w:szCs w:val="21"/>
        </w:rPr>
        <w:t>第三条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 xml:space="preserve"> </w:t>
      </w:r>
      <w:r>
        <w:rPr>
          <w:rStyle w:val="NormalCharacter"/>
          <w:rFonts w:eastAsia="宋体" w:cs="宋体" w:hint="eastAsia"/>
          <w:bCs/>
          <w:szCs w:val="20"/>
        </w:rPr>
        <w:t>为进一步规范毕业设计（设计报告）工作的管理，保证和提高毕业设计（设计报告）质量，根据教育部有关规定和本科专业人才培养目标要求，结合我校艺术学院实际，特制定本细则。</w:t>
      </w:r>
    </w:p>
    <w:p w:rsidR="007D78FC" w:rsidRDefault="007D78FC">
      <w:pPr>
        <w:rPr>
          <w:rStyle w:val="NormalCharacter"/>
          <w:rFonts w:ascii="黑体" w:eastAsia="黑体" w:hAnsi="黑体" w:cs="黑体"/>
          <w:b/>
          <w:szCs w:val="21"/>
        </w:rPr>
      </w:pPr>
    </w:p>
    <w:p w:rsidR="007D78FC" w:rsidRDefault="00000000">
      <w:pPr>
        <w:ind w:firstLineChars="200" w:firstLine="482"/>
        <w:rPr>
          <w:rStyle w:val="NormalCharacter"/>
          <w:rFonts w:ascii="黑体" w:eastAsia="黑体" w:hAnsi="黑体" w:cs="黑体"/>
          <w:b/>
          <w:szCs w:val="21"/>
        </w:rPr>
      </w:pPr>
      <w:r>
        <w:rPr>
          <w:rStyle w:val="NormalCharacter"/>
          <w:rFonts w:ascii="黑体" w:eastAsia="黑体" w:hAnsi="黑体" w:cs="黑体" w:hint="eastAsia"/>
          <w:b/>
          <w:szCs w:val="21"/>
        </w:rPr>
        <w:t>一、总则</w:t>
      </w:r>
    </w:p>
    <w:p w:rsidR="007D78FC" w:rsidRDefault="00000000">
      <w:pPr>
        <w:ind w:firstLineChars="200"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视觉传达专业拟从202</w:t>
      </w:r>
      <w:r w:rsidR="00112EB6">
        <w:rPr>
          <w:rFonts w:ascii="宋体" w:eastAsia="宋体" w:hAnsi="宋体"/>
          <w:color w:val="000000"/>
        </w:rPr>
        <w:t>3</w:t>
      </w:r>
      <w:r>
        <w:rPr>
          <w:rFonts w:ascii="宋体" w:eastAsia="宋体" w:hAnsi="宋体" w:hint="eastAsia"/>
          <w:color w:val="000000"/>
        </w:rPr>
        <w:t>年开始，对毕业设计（设计报告）的主要方向进行统一规定。</w:t>
      </w:r>
    </w:p>
    <w:p w:rsidR="007D78FC" w:rsidRDefault="00000000">
      <w:pPr>
        <w:ind w:firstLineChars="200"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毕业设计、报告，导师围绕以下</w:t>
      </w:r>
      <w:r w:rsidR="002773A4">
        <w:rPr>
          <w:rFonts w:ascii="宋体" w:eastAsia="宋体" w:hAnsi="宋体" w:hint="eastAsia"/>
          <w:color w:val="000000"/>
        </w:rPr>
        <w:t>四</w:t>
      </w:r>
      <w:r>
        <w:rPr>
          <w:rFonts w:ascii="宋体" w:eastAsia="宋体" w:hAnsi="宋体" w:hint="eastAsia"/>
          <w:color w:val="000000"/>
        </w:rPr>
        <w:t>个主题选题内容类进行展开指导。</w:t>
      </w:r>
    </w:p>
    <w:p w:rsidR="007D78FC" w:rsidRDefault="00000000">
      <w:pPr>
        <w:ind w:firstLineChars="200"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 w:themeColor="text1"/>
        </w:rPr>
        <w:t>（一）</w:t>
      </w:r>
      <w:r>
        <w:rPr>
          <w:rFonts w:ascii="宋体" w:eastAsia="宋体" w:hAnsi="宋体" w:hint="eastAsia"/>
          <w:color w:val="000000"/>
        </w:rPr>
        <w:t>公益创意设计类；</w:t>
      </w:r>
    </w:p>
    <w:p w:rsidR="007D78FC" w:rsidRDefault="00000000">
      <w:pPr>
        <w:ind w:firstLineChars="200"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 w:themeColor="text1"/>
        </w:rPr>
        <w:t>（二）</w:t>
      </w:r>
      <w:r>
        <w:rPr>
          <w:rFonts w:ascii="宋体" w:eastAsia="宋体" w:hAnsi="宋体" w:hint="eastAsia"/>
          <w:color w:val="000000"/>
        </w:rPr>
        <w:t>湖州地域文化创新设计类；</w:t>
      </w:r>
    </w:p>
    <w:p w:rsidR="002773A4" w:rsidRDefault="002773A4">
      <w:pPr>
        <w:ind w:firstLineChars="200" w:firstLine="480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（三）乡村振兴文化战略类；</w:t>
      </w:r>
    </w:p>
    <w:p w:rsidR="007D78FC" w:rsidRDefault="00000000">
      <w:pPr>
        <w:ind w:firstLineChars="200"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 w:themeColor="text1"/>
        </w:rPr>
        <w:t>（</w:t>
      </w:r>
      <w:r w:rsidR="002773A4">
        <w:rPr>
          <w:rFonts w:ascii="宋体" w:eastAsia="宋体" w:hAnsi="宋体" w:hint="eastAsia"/>
          <w:color w:val="000000" w:themeColor="text1"/>
        </w:rPr>
        <w:t>四</w:t>
      </w:r>
      <w:r>
        <w:rPr>
          <w:rFonts w:ascii="宋体" w:eastAsia="宋体" w:hAnsi="宋体" w:hint="eastAsia"/>
          <w:color w:val="000000" w:themeColor="text1"/>
        </w:rPr>
        <w:t>）</w:t>
      </w:r>
      <w:r>
        <w:rPr>
          <w:rFonts w:ascii="宋体" w:eastAsia="宋体" w:hAnsi="宋体" w:hint="eastAsia"/>
          <w:color w:val="000000"/>
        </w:rPr>
        <w:t>真题项目类。</w:t>
      </w:r>
    </w:p>
    <w:p w:rsidR="007D78FC" w:rsidRDefault="00000000">
      <w:pPr>
        <w:ind w:firstLineChars="200" w:firstLine="480"/>
        <w:outlineLvl w:val="0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二、时间节点</w:t>
      </w:r>
    </w:p>
    <w:p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（一）6月中旬，导师选择环节及毕业设计（设计报告）与毕业设计动员会；</w:t>
      </w:r>
    </w:p>
    <w:p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（二）6月中下旬，公布分组情况，确定各组导师与学生名单，并由各导师分别召开各组毕业设计（设计报告）与毕业设计推进会；</w:t>
      </w:r>
    </w:p>
    <w:p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（三）7月初—9月初，学生在导师指导下确定毕业设计（设计报告）与毕业设计课题并撰写完成《开题报告》；</w:t>
      </w:r>
    </w:p>
    <w:p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（四）9月中旬，组织开题，论证课题可行性，一旦课题确定，不得随意更改。如有特殊情况，需提前经导师同意（需导师签字），向系部提出重新开题申请，并由系部重新组织开题；</w:t>
      </w:r>
    </w:p>
    <w:p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（五）9月中旬后，各组学生正式进入毕业设计（设计报告）与毕业设计实施阶段；</w:t>
      </w:r>
    </w:p>
    <w:p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（六）12月底，由各组导师对学生的毕业设计（设计报告）与毕业设计中期</w:t>
      </w:r>
      <w:r>
        <w:rPr>
          <w:rFonts w:ascii="宋体" w:eastAsia="宋体" w:hAnsi="宋体" w:hint="eastAsia"/>
          <w:color w:val="000000" w:themeColor="text1"/>
        </w:rPr>
        <w:lastRenderedPageBreak/>
        <w:t>检查，深入了解学生相关的进展情况；</w:t>
      </w:r>
    </w:p>
    <w:p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（七）第二年4月中旬，进入毕业论文答辩和毕业设计展览环节。</w:t>
      </w:r>
    </w:p>
    <w:p w:rsidR="007D78FC" w:rsidRDefault="00000000">
      <w:pPr>
        <w:outlineLvl w:val="0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 xml:space="preserve">　　三、注意事项</w:t>
      </w:r>
    </w:p>
    <w:p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（一）每位导师集中指导学生毕业设计（设计报告）与毕业设计共计不得少于12次，并由导师指派学生记录，须有学生签到； </w:t>
      </w:r>
    </w:p>
    <w:p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二）每位学生在指导过程中，如有3次无故缺席（或无应答），导师需反馈至系部及学院；截止至正式答辩前1个月无故缺席（或无应答）6次及以上者，则不准予参加毕业论文答辩和毕业设计展览（如有特殊情况，需提前经导师同意向系部说明情况）；</w:t>
      </w:r>
    </w:p>
    <w:p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（三）具体指导时间由导师安排，如因故无法参加指导活动，须向导师请假并说明情况，由指导老师再次另行安排时间指导，学生不得无故请假，否则按缺席（或无应答）处理；</w:t>
      </w:r>
    </w:p>
    <w:p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（四）开题、答辩及展览的具体时间系部安排后，由各导师通知学生，每位学生必须参加相关活动；对于因特殊情况无法参加的学生，需提前经导师同意（需导师签字）向系部说明情况，另作安排；</w:t>
      </w:r>
    </w:p>
    <w:p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五）答辩前，须填写完成《诚信承诺书》《报告任务书》《开题报告》《文献综述》《毕业设计报告》《指导教师评阅表》《评阅人评阅表》和《成绩登记表》等表格，同时完成论文查重检测并生成检测报告，如有涉及相关教师在答辩前评分、签字的部分，须在正式答辩前完成；</w:t>
      </w:r>
    </w:p>
    <w:p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（六）答辩后，论文及相关表格需要修改的学生，于3天内修改完成，经导师同意，将修改完成的材料交于相应教师签字后提交导师；</w:t>
      </w:r>
    </w:p>
    <w:p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（七）展览评分后，设计作品需要修改的学生，于1周内修改完成，经导师同意，将修改完成的作品提交系部，由系部另行组织教师评分；</w:t>
      </w:r>
    </w:p>
    <w:p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（八）答辩和展览结束的2周以内，各班班长以班级为单位提交各班毕业论文（报告）、毕业设计及《</w:t>
      </w:r>
      <w:r>
        <w:rPr>
          <w:rFonts w:ascii="宋体" w:eastAsia="宋体" w:hAnsi="宋体"/>
          <w:color w:val="000000" w:themeColor="text1"/>
        </w:rPr>
        <w:t>湖州师范学院毕业设计（论文）成绩汇总表（三合一）</w:t>
      </w:r>
      <w:r>
        <w:rPr>
          <w:rFonts w:ascii="宋体" w:eastAsia="宋体" w:hAnsi="宋体" w:hint="eastAsia"/>
          <w:color w:val="000000" w:themeColor="text1"/>
        </w:rPr>
        <w:t>》的电子文档（注：毕业设计电子文件须包含现场展览照片</w:t>
      </w:r>
      <w:r>
        <w:rPr>
          <w:rFonts w:ascii="宋体" w:eastAsia="宋体" w:hAnsi="宋体"/>
          <w:color w:val="000000" w:themeColor="text1"/>
        </w:rPr>
        <w:t>8</w:t>
      </w:r>
      <w:r>
        <w:rPr>
          <w:rFonts w:ascii="宋体" w:eastAsia="宋体" w:hAnsi="宋体" w:hint="eastAsia"/>
          <w:color w:val="000000" w:themeColor="text1"/>
        </w:rPr>
        <w:t>—1</w:t>
      </w:r>
      <w:r>
        <w:rPr>
          <w:rFonts w:ascii="宋体" w:eastAsia="宋体" w:hAnsi="宋体"/>
          <w:color w:val="000000" w:themeColor="text1"/>
        </w:rPr>
        <w:t>0</w:t>
      </w:r>
      <w:r>
        <w:rPr>
          <w:rFonts w:ascii="宋体" w:eastAsia="宋体" w:hAnsi="宋体" w:hint="eastAsia"/>
          <w:color w:val="000000" w:themeColor="text1"/>
        </w:rPr>
        <w:t>张、设计源格式文件及导出JPEG格式文件各一份，各班统一刻盘）。</w:t>
      </w:r>
    </w:p>
    <w:p w:rsidR="007D78FC" w:rsidRDefault="00000000">
      <w:pPr>
        <w:ind w:firstLineChars="200" w:firstLine="480"/>
        <w:outlineLvl w:val="0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/>
          <w:color w:val="000000" w:themeColor="text1"/>
        </w:rPr>
        <w:t>四</w:t>
      </w:r>
      <w:r>
        <w:rPr>
          <w:rFonts w:ascii="黑体" w:eastAsia="黑体" w:hAnsi="黑体" w:hint="eastAsia"/>
          <w:color w:val="000000" w:themeColor="text1"/>
        </w:rPr>
        <w:t>、</w:t>
      </w:r>
      <w:r>
        <w:rPr>
          <w:rFonts w:ascii="黑体" w:eastAsia="黑体" w:hAnsi="黑体"/>
          <w:color w:val="000000" w:themeColor="text1"/>
        </w:rPr>
        <w:t>202</w:t>
      </w:r>
      <w:r>
        <w:rPr>
          <w:rFonts w:ascii="黑体" w:eastAsia="黑体" w:hAnsi="黑体" w:hint="eastAsia"/>
          <w:color w:val="000000" w:themeColor="text1"/>
        </w:rPr>
        <w:t>3</w:t>
      </w:r>
      <w:r>
        <w:rPr>
          <w:rFonts w:ascii="黑体" w:eastAsia="黑体" w:hAnsi="黑体"/>
          <w:color w:val="000000" w:themeColor="text1"/>
        </w:rPr>
        <w:t>届视觉传达设计专业毕业设计(论文)指导手册</w:t>
      </w:r>
      <w:r>
        <w:rPr>
          <w:rFonts w:ascii="黑体" w:eastAsia="黑体" w:hAnsi="黑体" w:hint="eastAsia"/>
          <w:color w:val="000000" w:themeColor="text1"/>
        </w:rPr>
        <w:t>（见附件）</w:t>
      </w:r>
    </w:p>
    <w:p w:rsidR="007D78FC" w:rsidRDefault="007D78FC">
      <w:pPr>
        <w:rPr>
          <w:rFonts w:ascii="宋体" w:eastAsia="宋体" w:hAnsi="宋体"/>
          <w:color w:val="000000" w:themeColor="text1"/>
        </w:rPr>
      </w:pPr>
    </w:p>
    <w:p w:rsidR="007D78FC" w:rsidRDefault="007D78FC">
      <w:pPr>
        <w:rPr>
          <w:rFonts w:ascii="宋体" w:eastAsia="宋体" w:hAnsi="宋体"/>
          <w:color w:val="000000" w:themeColor="text1"/>
        </w:rPr>
      </w:pPr>
    </w:p>
    <w:p w:rsidR="007D78FC" w:rsidRDefault="007D78FC">
      <w:pPr>
        <w:rPr>
          <w:rFonts w:ascii="宋体" w:eastAsia="宋体" w:hAnsi="宋体"/>
          <w:color w:val="000000" w:themeColor="text1"/>
        </w:rPr>
      </w:pPr>
    </w:p>
    <w:p w:rsidR="007D78FC" w:rsidRDefault="007D78FC">
      <w:pPr>
        <w:rPr>
          <w:color w:val="000000" w:themeColor="text1"/>
        </w:rPr>
      </w:pPr>
    </w:p>
    <w:p w:rsidR="007D78FC" w:rsidRDefault="00000000">
      <w:pPr>
        <w:jc w:val="right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湖州师范学院艺术学院视觉传达设计系</w:t>
      </w:r>
    </w:p>
    <w:p w:rsidR="007D78FC" w:rsidRDefault="00000000">
      <w:pPr>
        <w:ind w:right="960"/>
        <w:jc w:val="right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lastRenderedPageBreak/>
        <w:t>20</w:t>
      </w:r>
      <w:r>
        <w:rPr>
          <w:rFonts w:ascii="黑体" w:eastAsia="黑体" w:hAnsi="黑体"/>
          <w:color w:val="000000" w:themeColor="text1"/>
        </w:rPr>
        <w:t>2</w:t>
      </w:r>
      <w:r>
        <w:rPr>
          <w:rFonts w:ascii="黑体" w:eastAsia="黑体" w:hAnsi="黑体" w:hint="eastAsia"/>
          <w:color w:val="000000" w:themeColor="text1"/>
        </w:rPr>
        <w:t>2年9月</w:t>
      </w:r>
      <w:r>
        <w:rPr>
          <w:rFonts w:ascii="黑体" w:eastAsia="黑体" w:hAnsi="黑体"/>
          <w:color w:val="000000" w:themeColor="text1"/>
        </w:rPr>
        <w:t>2</w:t>
      </w:r>
      <w:r>
        <w:rPr>
          <w:rFonts w:ascii="黑体" w:eastAsia="黑体" w:hAnsi="黑体" w:hint="eastAsia"/>
          <w:color w:val="000000" w:themeColor="text1"/>
        </w:rPr>
        <w:t>7日</w:t>
      </w:r>
    </w:p>
    <w:sectPr w:rsidR="007D78FC">
      <w:footerReference w:type="even" r:id="rId7"/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831D6" w:rsidRDefault="001831D6">
      <w:r>
        <w:separator/>
      </w:r>
    </w:p>
  </w:endnote>
  <w:endnote w:type="continuationSeparator" w:id="0">
    <w:p w:rsidR="001831D6" w:rsidRDefault="00183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D78FC" w:rsidRDefault="000000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78FC" w:rsidRDefault="007D78F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D78FC" w:rsidRDefault="000000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2</w:t>
    </w:r>
    <w:r>
      <w:rPr>
        <w:rStyle w:val="a7"/>
      </w:rPr>
      <w:fldChar w:fldCharType="end"/>
    </w:r>
  </w:p>
  <w:p w:rsidR="007D78FC" w:rsidRDefault="007D78F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831D6" w:rsidRDefault="001831D6">
      <w:r>
        <w:separator/>
      </w:r>
    </w:p>
  </w:footnote>
  <w:footnote w:type="continuationSeparator" w:id="0">
    <w:p w:rsidR="001831D6" w:rsidRDefault="001831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3A0"/>
    <w:rsid w:val="00007763"/>
    <w:rsid w:val="000523D2"/>
    <w:rsid w:val="000F2995"/>
    <w:rsid w:val="00112EB6"/>
    <w:rsid w:val="001217EA"/>
    <w:rsid w:val="001248C9"/>
    <w:rsid w:val="00135238"/>
    <w:rsid w:val="0014239D"/>
    <w:rsid w:val="00156300"/>
    <w:rsid w:val="0017374F"/>
    <w:rsid w:val="001831D6"/>
    <w:rsid w:val="0019561A"/>
    <w:rsid w:val="001B1C0C"/>
    <w:rsid w:val="001C4331"/>
    <w:rsid w:val="001F4344"/>
    <w:rsid w:val="002107A9"/>
    <w:rsid w:val="002773A4"/>
    <w:rsid w:val="00307CE4"/>
    <w:rsid w:val="00353DCE"/>
    <w:rsid w:val="003D4EE0"/>
    <w:rsid w:val="004037B8"/>
    <w:rsid w:val="00434734"/>
    <w:rsid w:val="00495DAB"/>
    <w:rsid w:val="004D1059"/>
    <w:rsid w:val="005042DB"/>
    <w:rsid w:val="005054AD"/>
    <w:rsid w:val="0051140C"/>
    <w:rsid w:val="005268E8"/>
    <w:rsid w:val="005D071A"/>
    <w:rsid w:val="00632321"/>
    <w:rsid w:val="00677E6A"/>
    <w:rsid w:val="006F3C56"/>
    <w:rsid w:val="00706949"/>
    <w:rsid w:val="00760042"/>
    <w:rsid w:val="007666B1"/>
    <w:rsid w:val="007738AE"/>
    <w:rsid w:val="007D78FC"/>
    <w:rsid w:val="007F0447"/>
    <w:rsid w:val="00860A25"/>
    <w:rsid w:val="0088452B"/>
    <w:rsid w:val="00895BAD"/>
    <w:rsid w:val="008B2B8B"/>
    <w:rsid w:val="008D705A"/>
    <w:rsid w:val="009427C6"/>
    <w:rsid w:val="00945178"/>
    <w:rsid w:val="009579C7"/>
    <w:rsid w:val="00960822"/>
    <w:rsid w:val="0096645F"/>
    <w:rsid w:val="00967170"/>
    <w:rsid w:val="009925C3"/>
    <w:rsid w:val="009E1FA4"/>
    <w:rsid w:val="00A56BF8"/>
    <w:rsid w:val="00A654D2"/>
    <w:rsid w:val="00A932BB"/>
    <w:rsid w:val="00AC23A0"/>
    <w:rsid w:val="00AE6B20"/>
    <w:rsid w:val="00B00EA1"/>
    <w:rsid w:val="00B074FF"/>
    <w:rsid w:val="00B4259D"/>
    <w:rsid w:val="00BA5091"/>
    <w:rsid w:val="00BE3E14"/>
    <w:rsid w:val="00C24AD0"/>
    <w:rsid w:val="00C939DE"/>
    <w:rsid w:val="00CE6356"/>
    <w:rsid w:val="00CF4BA2"/>
    <w:rsid w:val="00D40495"/>
    <w:rsid w:val="00D44307"/>
    <w:rsid w:val="00DB6D7A"/>
    <w:rsid w:val="00E21AB0"/>
    <w:rsid w:val="00E3220F"/>
    <w:rsid w:val="00E8183D"/>
    <w:rsid w:val="00EE2C4F"/>
    <w:rsid w:val="00F1476B"/>
    <w:rsid w:val="00F168AD"/>
    <w:rsid w:val="00F41F48"/>
    <w:rsid w:val="00F44773"/>
    <w:rsid w:val="00F80FEF"/>
    <w:rsid w:val="00FE3653"/>
    <w:rsid w:val="0B65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96E600"/>
  <w14:defaultImageDpi w14:val="32767"/>
  <w15:docId w15:val="{8E50A0E3-E88B-43B5-A042-633345E8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uiPriority w:val="99"/>
    <w:semiHidden/>
    <w:unhideWhenUsed/>
  </w:style>
  <w:style w:type="paragraph" w:customStyle="1" w:styleId="a8">
    <w:name w:val="一级标题"/>
    <w:basedOn w:val="1"/>
    <w:qFormat/>
    <w:pPr>
      <w:spacing w:line="300" w:lineRule="auto"/>
      <w:jc w:val="center"/>
    </w:pPr>
    <w:rPr>
      <w:rFonts w:ascii="宋体" w:eastAsia="宋体" w:hAnsi="宋体"/>
      <w:b w:val="0"/>
      <w:color w:val="000000" w:themeColor="text1"/>
      <w:spacing w:val="20"/>
      <w:sz w:val="32"/>
      <w:szCs w:val="32"/>
    </w:rPr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paragraph" w:customStyle="1" w:styleId="a9">
    <w:name w:val="二级标题"/>
    <w:basedOn w:val="2"/>
    <w:qFormat/>
    <w:pPr>
      <w:spacing w:line="300" w:lineRule="auto"/>
      <w:ind w:firstLine="560"/>
      <w:jc w:val="center"/>
    </w:pPr>
    <w:rPr>
      <w:rFonts w:ascii="宋体" w:eastAsia="宋体" w:hAnsi="宋体"/>
      <w:b w:val="0"/>
      <w:color w:val="000000" w:themeColor="text1"/>
      <w:spacing w:val="20"/>
      <w:sz w:val="30"/>
      <w:szCs w:val="30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a">
    <w:name w:val="三级标题"/>
    <w:basedOn w:val="3"/>
    <w:qFormat/>
    <w:pPr>
      <w:spacing w:line="300" w:lineRule="auto"/>
      <w:ind w:firstLine="560"/>
      <w:jc w:val="center"/>
      <w:outlineLvl w:val="0"/>
    </w:pPr>
    <w:rPr>
      <w:rFonts w:ascii="宋体" w:eastAsia="宋体" w:hAnsi="宋体"/>
      <w:b w:val="0"/>
      <w:color w:val="000000" w:themeColor="text1"/>
      <w:spacing w:val="20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Pr>
      <w:b/>
      <w:bCs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NormalCharacter">
    <w:name w:val="NormalCharacter"/>
    <w:qFormat/>
    <w:rPr>
      <w:rFonts w:ascii="等线" w:eastAsia="等线" w:hAnsi="等线" w:cs="Times New Roman"/>
      <w:kern w:val="2"/>
      <w:sz w:val="24"/>
      <w:szCs w:val="24"/>
      <w:lang w:val="en-US" w:eastAsia="zh-CN" w:bidi="ar-SA"/>
    </w:rPr>
  </w:style>
  <w:style w:type="paragraph" w:customStyle="1" w:styleId="UserStyle14">
    <w:name w:val="UserStyle_14"/>
    <w:basedOn w:val="a"/>
    <w:qFormat/>
    <w:pPr>
      <w:spacing w:before="100" w:beforeAutospacing="1" w:after="100" w:afterAutospacing="1"/>
      <w:jc w:val="left"/>
    </w:pPr>
    <w:rPr>
      <w:rFonts w:ascii="宋体" w:eastAsia="等线" w:hAnsi="宋体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238</Words>
  <Characters>1359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chen maoliu</cp:lastModifiedBy>
  <cp:revision>16</cp:revision>
  <dcterms:created xsi:type="dcterms:W3CDTF">2021-06-27T03:17:00Z</dcterms:created>
  <dcterms:modified xsi:type="dcterms:W3CDTF">2022-09-28T05:26:00Z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