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研究生</w:t>
      </w:r>
      <w:r>
        <w:rPr>
          <w:rFonts w:hint="eastAsia"/>
          <w:b/>
          <w:sz w:val="24"/>
        </w:rPr>
        <w:t>理论课程（含实验理论课）教学大纲建议格式模板</w:t>
      </w:r>
    </w:p>
    <w:p>
      <w:pPr>
        <w:spacing w:line="360" w:lineRule="auto"/>
        <w:rPr>
          <w:b/>
          <w:sz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《×××》课程教学大纲</w:t>
      </w:r>
    </w:p>
    <w:p>
      <w:pPr>
        <w:spacing w:line="360" w:lineRule="auto"/>
        <w:ind w:firstLine="3000" w:firstLineChars="1250"/>
        <w:rPr>
          <w:sz w:val="24"/>
        </w:rPr>
      </w:pPr>
    </w:p>
    <w:p>
      <w:pPr>
        <w:spacing w:line="360" w:lineRule="auto"/>
        <w:ind w:left="48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一、课程基本情况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b/>
          <w:sz w:val="24"/>
        </w:rPr>
        <w:t>课程英文名称</w:t>
      </w:r>
      <w:r>
        <w:rPr>
          <w:rFonts w:hint="eastAsia" w:ascii="宋体" w:hAnsi="宋体"/>
          <w:sz w:val="24"/>
        </w:rPr>
        <w:t>】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b/>
          <w:sz w:val="24"/>
        </w:rPr>
        <w:t>学时数</w:t>
      </w:r>
      <w:r>
        <w:rPr>
          <w:rFonts w:hint="eastAsia" w:ascii="宋体" w:hAnsi="宋体"/>
          <w:sz w:val="24"/>
        </w:rPr>
        <w:t>】总学时（课内理论、实验学时；课外学时）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b/>
          <w:sz w:val="24"/>
        </w:rPr>
        <w:t>学分数</w:t>
      </w:r>
      <w:r>
        <w:rPr>
          <w:rFonts w:hint="eastAsia" w:ascii="宋体" w:hAnsi="宋体"/>
          <w:sz w:val="24"/>
        </w:rPr>
        <w:t>】</w:t>
      </w:r>
      <w:r>
        <w:rPr>
          <w:rFonts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b/>
          <w:sz w:val="24"/>
        </w:rPr>
        <w:t>适用专业</w:t>
      </w:r>
      <w:r>
        <w:rPr>
          <w:rFonts w:hint="eastAsia" w:ascii="宋体" w:hAnsi="宋体"/>
          <w:sz w:val="24"/>
        </w:rPr>
        <w:t>】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b/>
          <w:sz w:val="24"/>
        </w:rPr>
        <w:t>开课学院</w:t>
      </w:r>
      <w:r>
        <w:rPr>
          <w:rFonts w:hint="eastAsia" w:ascii="宋体" w:hAnsi="宋体"/>
          <w:sz w:val="24"/>
        </w:rPr>
        <w:t>】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b/>
          <w:sz w:val="24"/>
        </w:rPr>
        <w:t>课程类型</w:t>
      </w:r>
      <w:r>
        <w:rPr>
          <w:rFonts w:hint="eastAsia" w:ascii="宋体" w:hAnsi="宋体"/>
          <w:sz w:val="24"/>
        </w:rPr>
        <w:t>】</w:t>
      </w:r>
      <w:r>
        <w:rPr>
          <w:rFonts w:ascii="宋体" w:hAnsi="宋体"/>
          <w:sz w:val="24"/>
        </w:rPr>
        <w:t xml:space="preserve">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b/>
          <w:sz w:val="24"/>
        </w:rPr>
        <w:t>修读学期</w:t>
      </w:r>
      <w:r>
        <w:rPr>
          <w:rFonts w:hint="eastAsia" w:ascii="宋体" w:hAnsi="宋体"/>
          <w:sz w:val="24"/>
        </w:rPr>
        <w:t>】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b/>
          <w:sz w:val="24"/>
        </w:rPr>
        <w:t>先修课程</w:t>
      </w:r>
      <w:r>
        <w:rPr>
          <w:rFonts w:hint="eastAsia" w:ascii="宋体" w:hAnsi="宋体"/>
          <w:sz w:val="24"/>
        </w:rPr>
        <w:t>】</w:t>
      </w:r>
      <w:r>
        <w:rPr>
          <w:rFonts w:ascii="宋体" w:hAnsi="宋体"/>
          <w:sz w:val="24"/>
        </w:rPr>
        <w:t xml:space="preserve">   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hint="eastAsia" w:asci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课程简介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三、课程教学目标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四、课程教学内容、学时分配和具体安排</w:t>
      </w:r>
    </w:p>
    <w:p>
      <w:pPr>
        <w:spacing w:line="360" w:lineRule="auto"/>
        <w:ind w:firstLine="482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（一）教学内容及学时分配</w:t>
      </w:r>
    </w:p>
    <w:tbl>
      <w:tblPr>
        <w:tblStyle w:val="7"/>
        <w:tblW w:w="7914" w:type="dxa"/>
        <w:tblInd w:w="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240"/>
        <w:gridCol w:w="1128"/>
        <w:gridCol w:w="121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章节</w:t>
            </w: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容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21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理论学时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实验、实践学时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1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1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1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1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1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left="480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（二）实践教学内容安排（指含有实验或实践内容的课程）</w:t>
      </w:r>
    </w:p>
    <w:p>
      <w:pPr>
        <w:spacing w:line="360" w:lineRule="auto"/>
        <w:ind w:left="480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48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（三）具体安排</w:t>
      </w: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第一章第…节</w:t>
      </w:r>
      <w:r>
        <w:rPr>
          <w:rFonts w:ascii="宋体" w:hAnsi="宋体"/>
          <w:b/>
          <w:sz w:val="24"/>
        </w:rPr>
        <w:t xml:space="preserve">   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作业</w:t>
      </w:r>
    </w:p>
    <w:p>
      <w:pPr>
        <w:spacing w:line="360" w:lineRule="auto"/>
        <w:ind w:left="480"/>
        <w:rPr>
          <w:rFonts w:ascii="宋体"/>
          <w:sz w:val="24"/>
        </w:rPr>
      </w:pPr>
    </w:p>
    <w:p>
      <w:pPr>
        <w:spacing w:line="360" w:lineRule="auto"/>
        <w:ind w:firstLine="482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第二章第…节</w:t>
      </w:r>
      <w:r>
        <w:rPr>
          <w:rFonts w:ascii="宋体" w:hAnsi="宋体"/>
          <w:b/>
          <w:sz w:val="24"/>
        </w:rPr>
        <w:t xml:space="preserve">  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6.</w:t>
      </w:r>
      <w:r>
        <w:rPr>
          <w:rFonts w:hint="eastAsia" w:ascii="宋体" w:hAnsi="宋体"/>
          <w:sz w:val="24"/>
        </w:rPr>
        <w:t>作业</w:t>
      </w:r>
    </w:p>
    <w:p>
      <w:pPr>
        <w:spacing w:line="360" w:lineRule="auto"/>
        <w:ind w:left="480"/>
        <w:rPr>
          <w:rFonts w:ascii="宋体"/>
          <w:szCs w:val="21"/>
        </w:rPr>
      </w:pPr>
    </w:p>
    <w:p>
      <w:pPr>
        <w:spacing w:line="360" w:lineRule="auto"/>
        <w:ind w:firstLine="472" w:firstLineChars="196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五、学生成绩评定（</w:t>
      </w:r>
      <w:r>
        <w:rPr>
          <w:rFonts w:hint="eastAsia" w:ascii="宋体" w:hAnsi="宋体"/>
          <w:sz w:val="24"/>
        </w:rPr>
        <w:t>学生学业成绩评定标准、原则、方法、要求</w:t>
      </w:r>
      <w:r>
        <w:rPr>
          <w:rFonts w:hint="eastAsia" w:ascii="宋体" w:hAnsi="宋体"/>
          <w:b/>
          <w:sz w:val="24"/>
        </w:rPr>
        <w:t>）</w:t>
      </w:r>
    </w:p>
    <w:p>
      <w:pPr>
        <w:spacing w:line="360" w:lineRule="auto"/>
        <w:ind w:right="-334" w:rightChars="-159" w:firstLine="470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（应根据教学计划指出本课程考核方式是考试或考查，课程考核的评分标准、平时成绩与课程总成绩之间比例，作业占平时的分值。）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ind w:firstLine="482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六、教材、参考书目、重要文献以及课程网络资源</w:t>
      </w:r>
    </w:p>
    <w:p>
      <w:pPr>
        <w:spacing w:line="360" w:lineRule="auto"/>
        <w:ind w:left="480"/>
        <w:rPr>
          <w:b/>
        </w:rPr>
      </w:pPr>
    </w:p>
    <w:p>
      <w:pPr>
        <w:spacing w:line="360" w:lineRule="auto"/>
        <w:ind w:left="480"/>
        <w:rPr>
          <w:b/>
        </w:rPr>
      </w:pPr>
    </w:p>
    <w:p>
      <w:pPr>
        <w:spacing w:line="360" w:lineRule="auto"/>
        <w:ind w:left="480"/>
        <w:rPr>
          <w:b/>
        </w:rPr>
      </w:pPr>
    </w:p>
    <w:p>
      <w:pPr>
        <w:spacing w:line="360" w:lineRule="auto"/>
        <w:ind w:left="480"/>
        <w:rPr>
          <w:b/>
        </w:rPr>
      </w:pPr>
    </w:p>
    <w:p>
      <w:pPr>
        <w:spacing w:line="360" w:lineRule="auto"/>
        <w:ind w:left="480"/>
        <w:rPr>
          <w:b/>
        </w:rPr>
      </w:pPr>
    </w:p>
    <w:p>
      <w:pPr>
        <w:spacing w:line="360" w:lineRule="auto"/>
        <w:ind w:left="480"/>
        <w:rPr>
          <w:b/>
        </w:rPr>
      </w:pPr>
    </w:p>
    <w:p>
      <w:pPr>
        <w:spacing w:line="360" w:lineRule="auto"/>
        <w:ind w:left="480"/>
        <w:rPr>
          <w:b/>
        </w:rPr>
      </w:pPr>
    </w:p>
    <w:p>
      <w:pPr>
        <w:spacing w:line="360" w:lineRule="auto"/>
        <w:ind w:left="480"/>
        <w:rPr>
          <w:rFonts w:hint="eastAsia"/>
          <w:b/>
        </w:rPr>
      </w:pPr>
    </w:p>
    <w:p>
      <w:pPr>
        <w:spacing w:line="360" w:lineRule="auto"/>
        <w:ind w:left="480"/>
        <w:rPr>
          <w:b/>
        </w:rPr>
      </w:pPr>
    </w:p>
    <w:p>
      <w:pPr>
        <w:ind w:firstLine="552" w:firstLineChars="230"/>
        <w:rPr>
          <w:rFonts w:hint="eastAsia"/>
          <w:bCs/>
          <w:color w:val="000000"/>
          <w:sz w:val="24"/>
          <w:lang w:eastAsia="zh-CN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6F5"/>
    <w:rsid w:val="000215E1"/>
    <w:rsid w:val="000938C7"/>
    <w:rsid w:val="00156738"/>
    <w:rsid w:val="0016619B"/>
    <w:rsid w:val="00190288"/>
    <w:rsid w:val="001A05B7"/>
    <w:rsid w:val="001A0D21"/>
    <w:rsid w:val="001C0EC4"/>
    <w:rsid w:val="00206457"/>
    <w:rsid w:val="00210945"/>
    <w:rsid w:val="00256913"/>
    <w:rsid w:val="002D1CFB"/>
    <w:rsid w:val="002F1197"/>
    <w:rsid w:val="00310467"/>
    <w:rsid w:val="003279C8"/>
    <w:rsid w:val="0035128F"/>
    <w:rsid w:val="003526F5"/>
    <w:rsid w:val="004432E9"/>
    <w:rsid w:val="004F14B2"/>
    <w:rsid w:val="00505B00"/>
    <w:rsid w:val="00557DD2"/>
    <w:rsid w:val="00577D72"/>
    <w:rsid w:val="00587280"/>
    <w:rsid w:val="00591C3B"/>
    <w:rsid w:val="005A6391"/>
    <w:rsid w:val="00604626"/>
    <w:rsid w:val="006246ED"/>
    <w:rsid w:val="0062561D"/>
    <w:rsid w:val="00670F3C"/>
    <w:rsid w:val="006D6AA5"/>
    <w:rsid w:val="0077150D"/>
    <w:rsid w:val="00787349"/>
    <w:rsid w:val="007B0D98"/>
    <w:rsid w:val="007B25DC"/>
    <w:rsid w:val="007F486D"/>
    <w:rsid w:val="0086013B"/>
    <w:rsid w:val="008D1AE7"/>
    <w:rsid w:val="008F4A70"/>
    <w:rsid w:val="00934C92"/>
    <w:rsid w:val="009656E7"/>
    <w:rsid w:val="009C0520"/>
    <w:rsid w:val="009C1E43"/>
    <w:rsid w:val="00A0297B"/>
    <w:rsid w:val="00A133C1"/>
    <w:rsid w:val="00A423EB"/>
    <w:rsid w:val="00A66E7C"/>
    <w:rsid w:val="00AD194C"/>
    <w:rsid w:val="00AD3001"/>
    <w:rsid w:val="00AE5EEE"/>
    <w:rsid w:val="00B22216"/>
    <w:rsid w:val="00B24617"/>
    <w:rsid w:val="00B36BBA"/>
    <w:rsid w:val="00B536A0"/>
    <w:rsid w:val="00B67056"/>
    <w:rsid w:val="00C24051"/>
    <w:rsid w:val="00C57C0D"/>
    <w:rsid w:val="00C61A88"/>
    <w:rsid w:val="00CB1DC4"/>
    <w:rsid w:val="00CF25F9"/>
    <w:rsid w:val="00D72217"/>
    <w:rsid w:val="00D92F81"/>
    <w:rsid w:val="00DC0E20"/>
    <w:rsid w:val="00E22598"/>
    <w:rsid w:val="00EA39C6"/>
    <w:rsid w:val="00EE4BB8"/>
    <w:rsid w:val="00F1291A"/>
    <w:rsid w:val="00F25A30"/>
    <w:rsid w:val="00F25CF3"/>
    <w:rsid w:val="00F41E0D"/>
    <w:rsid w:val="00F6671D"/>
    <w:rsid w:val="00F7078D"/>
    <w:rsid w:val="00F76B31"/>
    <w:rsid w:val="00F93D9F"/>
    <w:rsid w:val="00FA1184"/>
    <w:rsid w:val="00FD1A68"/>
    <w:rsid w:val="00FF1CCF"/>
    <w:rsid w:val="01E11C7F"/>
    <w:rsid w:val="18264C96"/>
    <w:rsid w:val="30AE4F68"/>
    <w:rsid w:val="6EF03A38"/>
    <w:rsid w:val="706D022C"/>
    <w:rsid w:val="7BC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</w:style>
  <w:style w:type="paragraph" w:styleId="3">
    <w:name w:val="Body Text Indent"/>
    <w:basedOn w:val="1"/>
    <w:link w:val="9"/>
    <w:qFormat/>
    <w:uiPriority w:val="99"/>
    <w:pPr>
      <w:spacing w:line="360" w:lineRule="auto"/>
      <w:ind w:firstLine="480" w:firstLineChars="200"/>
    </w:pPr>
    <w:rPr>
      <w:rFonts w:ascii="宋体" w:hAnsi="华文中宋"/>
      <w:sz w:val="24"/>
    </w:rPr>
  </w:style>
  <w:style w:type="paragraph" w:styleId="4">
    <w:name w:val="Date"/>
    <w:basedOn w:val="1"/>
    <w:next w:val="1"/>
    <w:link w:val="10"/>
    <w:qFormat/>
    <w:uiPriority w:val="99"/>
    <w:pPr>
      <w:ind w:left="2500" w:leftChars="2500"/>
    </w:pPr>
    <w:rPr>
      <w:rFonts w:ascii="宋体" w:hAnsi="宋体"/>
      <w:sz w:val="2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3"/>
    <w:qFormat/>
    <w:locked/>
    <w:uiPriority w:val="99"/>
    <w:rPr>
      <w:rFonts w:ascii="宋体" w:hAnsi="华文中宋" w:eastAsia="宋体" w:cs="Times New Roman"/>
      <w:sz w:val="24"/>
      <w:szCs w:val="24"/>
    </w:rPr>
  </w:style>
  <w:style w:type="character" w:customStyle="1" w:styleId="10">
    <w:name w:val="日期 Char"/>
    <w:basedOn w:val="8"/>
    <w:link w:val="4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11">
    <w:name w:val="正文文本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217</Words>
  <Characters>1239</Characters>
  <Lines>10</Lines>
  <Paragraphs>2</Paragraphs>
  <TotalTime>7</TotalTime>
  <ScaleCrop>false</ScaleCrop>
  <LinksUpToDate>false</LinksUpToDate>
  <CharactersWithSpaces>1454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2016-07-05T08:08:00Z</dcterms:created>
  <dc:creator>sy</dc:creator>
  <cp:lastModifiedBy>小强</cp:lastModifiedBy>
  <cp:lastPrinted>2016-07-05T08:15:00Z</cp:lastPrinted>
  <dcterms:modified xsi:type="dcterms:W3CDTF">2019-11-26T02:28:58Z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