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20" w:lineRule="exact"/>
        <w:ind w:firstLine="452" w:firstLineChars="150"/>
        <w:jc w:val="center"/>
        <w:rPr>
          <w:rFonts w:hint="default" w:ascii="Times New Roman" w:eastAsia="宋体"/>
          <w:b/>
          <w:sz w:val="30"/>
          <w:szCs w:val="30"/>
          <w:lang w:val="en-US" w:eastAsia="zh-CN"/>
        </w:rPr>
      </w:pPr>
      <w:r>
        <w:rPr>
          <w:rFonts w:hint="eastAsia" w:ascii="Times New Roman"/>
          <w:b/>
          <w:sz w:val="30"/>
          <w:szCs w:val="30"/>
          <w:lang w:val="en-US" w:eastAsia="zh-CN"/>
        </w:rPr>
        <w:t>关于申报2019-2020学年第二学期</w:t>
      </w:r>
      <w:r>
        <w:rPr>
          <w:rFonts w:hint="eastAsia" w:ascii="Times New Roman"/>
          <w:b/>
          <w:sz w:val="30"/>
          <w:szCs w:val="30"/>
        </w:rPr>
        <w:t>研究生公共选修课</w:t>
      </w:r>
      <w:r>
        <w:rPr>
          <w:rFonts w:hint="eastAsia" w:ascii="Times New Roman"/>
          <w:b/>
          <w:sz w:val="30"/>
          <w:szCs w:val="30"/>
          <w:lang w:val="en-US" w:eastAsia="zh-CN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根据国家教育部</w:t>
      </w:r>
      <w:r>
        <w:rPr>
          <w:rFonts w:hint="eastAsia" w:ascii="Times New Roman"/>
          <w:sz w:val="28"/>
          <w:szCs w:val="28"/>
          <w:lang w:eastAsia="zh-CN"/>
        </w:rPr>
        <w:t>、</w:t>
      </w:r>
      <w:r>
        <w:rPr>
          <w:rFonts w:hint="eastAsia" w:ascii="Times New Roman"/>
          <w:sz w:val="28"/>
          <w:szCs w:val="28"/>
          <w:lang w:val="en-US" w:eastAsia="zh-CN"/>
        </w:rPr>
        <w:t>浙江省教育厅</w:t>
      </w:r>
      <w:r>
        <w:rPr>
          <w:rFonts w:hint="eastAsia" w:ascii="Times New Roman"/>
          <w:sz w:val="28"/>
          <w:szCs w:val="28"/>
        </w:rPr>
        <w:t>系列文件精神，为提高研究生的科学、人文素养和身心健康水平，促进研究生知识、能力与素质的协调发展，经研究决定开设研究生公共选修</w:t>
      </w:r>
      <w:r>
        <w:rPr>
          <w:rFonts w:hint="eastAsia" w:ascii="Times New Roman"/>
          <w:sz w:val="28"/>
          <w:szCs w:val="28"/>
          <w:lang w:val="en-US" w:eastAsia="zh-CN"/>
        </w:rPr>
        <w:t>课程，课程申报注意事项如下</w:t>
      </w:r>
      <w:r>
        <w:rPr>
          <w:rFonts w:hint="eastAsia" w:ascii="Times New Roman"/>
          <w:sz w:val="28"/>
          <w:szCs w:val="28"/>
        </w:rPr>
        <w:t xml:space="preserve">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150"/>
        <w:jc w:val="both"/>
        <w:textAlignment w:val="auto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 xml:space="preserve">一、课程要求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1、</w:t>
      </w:r>
      <w:r>
        <w:rPr>
          <w:rFonts w:hint="eastAsia" w:ascii="Times New Roman"/>
          <w:b w:val="0"/>
          <w:bCs w:val="0"/>
          <w:sz w:val="28"/>
          <w:szCs w:val="28"/>
        </w:rPr>
        <w:t>研究生</w:t>
      </w:r>
      <w:r>
        <w:rPr>
          <w:rFonts w:hint="eastAsia" w:ascii="Times New Roman"/>
          <w:b w:val="0"/>
          <w:bCs w:val="0"/>
          <w:i w:val="0"/>
          <w:iCs w:val="0"/>
          <w:color w:val="auto"/>
          <w:sz w:val="28"/>
          <w:szCs w:val="28"/>
        </w:rPr>
        <w:t>公共选修课程（以下简称“公选课”）主要包含人文与艺术、国学与人生、科技与管理、通用技能训练、创新与创业等五大类课程，其</w:t>
      </w:r>
      <w:r>
        <w:rPr>
          <w:rFonts w:hint="eastAsia" w:ascii="Times New Roman"/>
          <w:sz w:val="28"/>
          <w:szCs w:val="28"/>
        </w:rPr>
        <w:t>教学内容要有一定的深度、广度，有助于拓宽</w:t>
      </w:r>
      <w:r>
        <w:rPr>
          <w:rFonts w:hint="eastAsia" w:ascii="Times New Roman"/>
          <w:sz w:val="28"/>
          <w:szCs w:val="28"/>
          <w:lang w:val="en-US" w:eastAsia="zh-CN"/>
        </w:rPr>
        <w:t>研究生</w:t>
      </w:r>
      <w:r>
        <w:rPr>
          <w:rFonts w:hint="eastAsia" w:ascii="Times New Roman"/>
          <w:sz w:val="28"/>
          <w:szCs w:val="28"/>
        </w:rPr>
        <w:t xml:space="preserve">的知识面、了解学科发展前沿和新兴学科动态、促进文理交融与知识结构优化，全面提高学生的综合素质。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2、公选课一般要求具有</w:t>
      </w:r>
      <w:r>
        <w:rPr>
          <w:rFonts w:hint="eastAsia" w:ascii="Times New Roman"/>
          <w:sz w:val="28"/>
          <w:szCs w:val="28"/>
          <w:lang w:val="en-US" w:eastAsia="zh-CN"/>
        </w:rPr>
        <w:t>通识</w:t>
      </w:r>
      <w:r>
        <w:rPr>
          <w:rFonts w:hint="eastAsia" w:ascii="Times New Roman"/>
          <w:sz w:val="28"/>
          <w:szCs w:val="28"/>
        </w:rPr>
        <w:t xml:space="preserve">性，申报课程时尽量考虑学生实际需求，要求课程的适用对象及层次较广，适合全校大多数专业的硕士研究生选修。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3、承担公选课的教师应由教授、副教授</w:t>
      </w:r>
      <w:r>
        <w:rPr>
          <w:rFonts w:hint="eastAsia" w:ascii="Times New Roman"/>
          <w:sz w:val="28"/>
          <w:szCs w:val="28"/>
          <w:lang w:val="en-US" w:eastAsia="zh-CN"/>
        </w:rPr>
        <w:t>或</w:t>
      </w:r>
      <w:r>
        <w:rPr>
          <w:rFonts w:hint="eastAsia" w:ascii="Times New Roman"/>
          <w:sz w:val="28"/>
          <w:szCs w:val="28"/>
        </w:rPr>
        <w:t>具有博士学位的讲师及其他相当职称人员担任，个别课程</w:t>
      </w:r>
      <w:r>
        <w:rPr>
          <w:rFonts w:hint="eastAsia" w:ascii="Times New Roman"/>
          <w:sz w:val="28"/>
          <w:szCs w:val="28"/>
          <w:lang w:val="en-US" w:eastAsia="zh-CN"/>
        </w:rPr>
        <w:t>如师资不足</w:t>
      </w:r>
      <w:r>
        <w:rPr>
          <w:rFonts w:hint="eastAsia" w:ascii="Times New Roman"/>
          <w:sz w:val="28"/>
          <w:szCs w:val="28"/>
        </w:rPr>
        <w:t xml:space="preserve">也可由具有5年以上本科教学经验的非博士学位讲师担任。每位任课教师限报公选课1门。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4、每门公选课</w:t>
      </w:r>
      <w:r>
        <w:rPr>
          <w:rFonts w:hint="eastAsia" w:ascii="Times New Roman"/>
          <w:sz w:val="28"/>
          <w:szCs w:val="28"/>
          <w:lang w:val="en-US" w:eastAsia="zh-CN"/>
        </w:rPr>
        <w:t>设置</w:t>
      </w:r>
      <w:r>
        <w:rPr>
          <w:rFonts w:hint="eastAsia" w:asci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  <w:lang w:val="en-US" w:eastAsia="zh-CN"/>
        </w:rPr>
        <w:t>个</w:t>
      </w:r>
      <w:r>
        <w:rPr>
          <w:rFonts w:hint="eastAsia" w:ascii="Times New Roman"/>
          <w:sz w:val="28"/>
          <w:szCs w:val="28"/>
        </w:rPr>
        <w:t>学分，每学分1</w:t>
      </w:r>
      <w:r>
        <w:rPr>
          <w:rFonts w:ascii="Times New Roman"/>
          <w:sz w:val="28"/>
          <w:szCs w:val="28"/>
        </w:rPr>
        <w:t>6</w:t>
      </w:r>
      <w:r>
        <w:rPr>
          <w:rFonts w:hint="eastAsia" w:ascii="Times New Roman"/>
          <w:sz w:val="28"/>
          <w:szCs w:val="28"/>
        </w:rPr>
        <w:t xml:space="preserve">学时左右。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5、公选课原则上安排在第</w:t>
      </w:r>
      <w:r>
        <w:rPr>
          <w:rFonts w:hint="eastAsia" w:ascii="Times New Roman"/>
          <w:sz w:val="28"/>
          <w:szCs w:val="28"/>
          <w:lang w:val="en-US" w:eastAsia="zh-CN"/>
        </w:rPr>
        <w:t>一、</w:t>
      </w:r>
      <w:r>
        <w:rPr>
          <w:rFonts w:hint="eastAsia" w:ascii="Times New Roman"/>
          <w:sz w:val="28"/>
          <w:szCs w:val="28"/>
        </w:rPr>
        <w:t xml:space="preserve">二学期开课，鼓励任课教师采用在线课程等多样化的教学形式。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150"/>
        <w:jc w:val="both"/>
        <w:textAlignment w:val="auto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 xml:space="preserve">二、课程管理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1、研究生公选课的管理由研究生处负责，课程考核、成绩管理</w:t>
      </w:r>
      <w:r>
        <w:rPr>
          <w:rFonts w:hint="eastAsia" w:ascii="Times New Roman"/>
          <w:sz w:val="28"/>
          <w:szCs w:val="28"/>
          <w:lang w:eastAsia="zh-CN"/>
        </w:rPr>
        <w:t>、</w:t>
      </w:r>
      <w:r>
        <w:rPr>
          <w:rFonts w:hint="eastAsia" w:ascii="Times New Roman"/>
          <w:sz w:val="28"/>
          <w:szCs w:val="28"/>
          <w:lang w:val="en-US" w:eastAsia="zh-CN"/>
        </w:rPr>
        <w:t>绩效</w:t>
      </w:r>
      <w:r>
        <w:rPr>
          <w:rFonts w:hint="eastAsia" w:ascii="Times New Roman"/>
          <w:sz w:val="28"/>
          <w:szCs w:val="28"/>
        </w:rPr>
        <w:t>等参照《湖州师范</w:t>
      </w:r>
      <w:r>
        <w:rPr>
          <w:rFonts w:ascii="Times New Roman"/>
          <w:sz w:val="28"/>
          <w:szCs w:val="28"/>
        </w:rPr>
        <w:t>学院</w:t>
      </w:r>
      <w:r>
        <w:rPr>
          <w:rFonts w:hint="eastAsia" w:ascii="Times New Roman"/>
          <w:sz w:val="28"/>
          <w:szCs w:val="28"/>
        </w:rPr>
        <w:t>研究生课程教学、考核和评价管理办法》</w:t>
      </w:r>
      <w:r>
        <w:rPr>
          <w:rFonts w:hint="eastAsia" w:ascii="Times New Roman"/>
          <w:sz w:val="28"/>
          <w:szCs w:val="28"/>
          <w:lang w:val="en-US" w:eastAsia="zh-CN"/>
        </w:rPr>
        <w:t>和《湖州师范学院绩效工资实施办法》</w:t>
      </w:r>
      <w:r>
        <w:rPr>
          <w:rFonts w:hint="eastAsia" w:ascii="Times New Roman"/>
          <w:sz w:val="28"/>
          <w:szCs w:val="28"/>
        </w:rPr>
        <w:t xml:space="preserve">相关规定执行。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b w:val="0"/>
          <w:bCs w:val="0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2、选课期间，研究生处将单独公布拟开设的公选课及其教学大纲，引导广大研究生积极</w:t>
      </w:r>
      <w:r>
        <w:rPr>
          <w:rFonts w:hint="eastAsia" w:ascii="Times New Roman"/>
          <w:b w:val="0"/>
          <w:bCs w:val="0"/>
          <w:sz w:val="28"/>
          <w:szCs w:val="28"/>
        </w:rPr>
        <w:t xml:space="preserve">选修。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b w:val="0"/>
          <w:bCs w:val="0"/>
          <w:sz w:val="28"/>
          <w:szCs w:val="28"/>
        </w:rPr>
        <w:t>3、</w:t>
      </w:r>
      <w:r>
        <w:rPr>
          <w:rFonts w:hint="eastAsia" w:ascii="Times New Roman"/>
          <w:b w:val="0"/>
          <w:bCs w:val="0"/>
          <w:color w:val="auto"/>
          <w:sz w:val="28"/>
          <w:szCs w:val="28"/>
        </w:rPr>
        <w:t>为保证教学效果，每个教学班人数上限原则上为</w:t>
      </w:r>
      <w:r>
        <w:rPr>
          <w:rFonts w:hint="eastAsia" w:ascii="Times New Roman"/>
          <w:b w:val="0"/>
          <w:bCs w:val="0"/>
          <w:color w:val="auto"/>
          <w:sz w:val="28"/>
          <w:szCs w:val="28"/>
          <w:lang w:val="en-US" w:eastAsia="zh-CN"/>
        </w:rPr>
        <w:t>70</w:t>
      </w:r>
      <w:r>
        <w:rPr>
          <w:rFonts w:hint="eastAsia" w:ascii="Times New Roman"/>
          <w:b w:val="0"/>
          <w:bCs w:val="0"/>
          <w:color w:val="auto"/>
          <w:sz w:val="28"/>
          <w:szCs w:val="28"/>
        </w:rPr>
        <w:t>人。选课人数不足</w:t>
      </w:r>
      <w:r>
        <w:rPr>
          <w:rFonts w:hint="eastAsia" w:ascii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Times New Roman"/>
          <w:b w:val="0"/>
          <w:bCs w:val="0"/>
          <w:color w:val="auto"/>
          <w:sz w:val="28"/>
          <w:szCs w:val="28"/>
        </w:rPr>
        <w:t>人的公选课不予开课。</w:t>
      </w:r>
      <w:r>
        <w:rPr>
          <w:rFonts w:hint="eastAsia" w:ascii="Times New Roman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 xml:space="preserve">4、为鼓励各学院积极开设高质量的研究生公选课，开课效果好的公选课将适当增加任课教师的工作量补贴。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2" w:firstLineChars="150"/>
        <w:jc w:val="both"/>
        <w:textAlignment w:val="auto"/>
        <w:rPr>
          <w:rFonts w:ascii="Times New Roman"/>
          <w:b/>
          <w:bCs/>
          <w:sz w:val="28"/>
          <w:szCs w:val="28"/>
        </w:rPr>
      </w:pPr>
      <w:r>
        <w:rPr>
          <w:rFonts w:hint="eastAsia" w:ascii="Times New Roman"/>
          <w:b/>
          <w:bCs/>
          <w:sz w:val="28"/>
          <w:szCs w:val="28"/>
        </w:rPr>
        <w:t xml:space="preserve">三、申报程序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申请开设公选课的</w:t>
      </w:r>
      <w:r>
        <w:rPr>
          <w:rFonts w:hint="eastAsia" w:ascii="Times New Roman"/>
          <w:sz w:val="28"/>
          <w:szCs w:val="28"/>
          <w:lang w:val="en-US" w:eastAsia="zh-CN"/>
        </w:rPr>
        <w:t>教师请认真</w:t>
      </w:r>
      <w:r>
        <w:rPr>
          <w:rFonts w:hint="eastAsia" w:ascii="Times New Roman"/>
          <w:sz w:val="28"/>
          <w:szCs w:val="28"/>
        </w:rPr>
        <w:t>填写“湖州师范</w:t>
      </w:r>
      <w:r>
        <w:rPr>
          <w:rFonts w:ascii="Times New Roman"/>
          <w:sz w:val="28"/>
          <w:szCs w:val="28"/>
        </w:rPr>
        <w:t>学院</w:t>
      </w:r>
      <w:r>
        <w:rPr>
          <w:rFonts w:hint="eastAsia" w:ascii="Times New Roman"/>
          <w:sz w:val="28"/>
          <w:szCs w:val="28"/>
        </w:rPr>
        <w:t>研究生公共选修课</w:t>
      </w:r>
      <w:r>
        <w:rPr>
          <w:rFonts w:hint="eastAsia" w:ascii="Times New Roman"/>
          <w:sz w:val="28"/>
          <w:szCs w:val="28"/>
          <w:lang w:val="en-US" w:eastAsia="zh-CN"/>
        </w:rPr>
        <w:t>开课</w:t>
      </w:r>
      <w:r>
        <w:rPr>
          <w:rFonts w:hint="eastAsia" w:ascii="Times New Roman"/>
          <w:sz w:val="28"/>
          <w:szCs w:val="28"/>
        </w:rPr>
        <w:t>申请表”（含课程简介、课程整体设计、使用教材、适合对象等，见附表），</w:t>
      </w:r>
      <w:r>
        <w:rPr>
          <w:rFonts w:hint="eastAsia" w:ascii="Times New Roman"/>
          <w:sz w:val="28"/>
          <w:szCs w:val="28"/>
          <w:lang w:val="en-US" w:eastAsia="zh-CN"/>
        </w:rPr>
        <w:t>并于</w:t>
      </w:r>
      <w:r>
        <w:rPr>
          <w:rFonts w:hint="eastAsia" w:ascii="Times New Roman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Times New Roman"/>
          <w:b w:val="0"/>
          <w:bCs/>
          <w:sz w:val="28"/>
          <w:szCs w:val="28"/>
        </w:rPr>
        <w:t>月</w:t>
      </w:r>
      <w:r>
        <w:rPr>
          <w:rFonts w:hint="eastAsia" w:ascii="Times New Roman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Times New Roman"/>
          <w:b w:val="0"/>
          <w:bCs/>
          <w:sz w:val="28"/>
          <w:szCs w:val="28"/>
        </w:rPr>
        <w:t>日前以学院为单位统一报送研究生处（申请表纸质版一式2份、电子版1份）</w:t>
      </w:r>
      <w:r>
        <w:rPr>
          <w:rFonts w:hint="eastAsia" w:ascii="Times New Roman"/>
          <w:sz w:val="28"/>
          <w:szCs w:val="28"/>
          <w:lang w:eastAsia="zh-CN"/>
        </w:rPr>
        <w:t>。</w:t>
      </w:r>
      <w:r>
        <w:rPr>
          <w:rFonts w:hint="eastAsia" w:ascii="Times New Roman"/>
          <w:sz w:val="28"/>
          <w:szCs w:val="28"/>
        </w:rPr>
        <w:t xml:space="preserve">研究生处根据课程的申报情况组织专家进行评审，评审通过的课程予以开课。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1、湖州师范学院研究生公共选修课开课申请表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2、研究生理论课程（含实验理论课）教学大纲建议格式模板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  <w:t>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  <w:t>2019年11月26日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宋体" w:eastAsia="宋体" w:cs="宋体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89"/>
    <w:rsid w:val="001C4CB9"/>
    <w:rsid w:val="002D2443"/>
    <w:rsid w:val="0048059A"/>
    <w:rsid w:val="00721A6B"/>
    <w:rsid w:val="008672CF"/>
    <w:rsid w:val="00A678F9"/>
    <w:rsid w:val="00AC38BD"/>
    <w:rsid w:val="00B03955"/>
    <w:rsid w:val="00C01089"/>
    <w:rsid w:val="00EA6889"/>
    <w:rsid w:val="021B2D19"/>
    <w:rsid w:val="0C8C430C"/>
    <w:rsid w:val="15F85581"/>
    <w:rsid w:val="19813763"/>
    <w:rsid w:val="1D4A2331"/>
    <w:rsid w:val="3AC93EB2"/>
    <w:rsid w:val="3EC24ABE"/>
    <w:rsid w:val="48AA0A91"/>
    <w:rsid w:val="55282BC6"/>
    <w:rsid w:val="5FA95A4E"/>
    <w:rsid w:val="64C344E2"/>
    <w:rsid w:val="717E456A"/>
    <w:rsid w:val="76BB49D5"/>
    <w:rsid w:val="77485D3E"/>
    <w:rsid w:val="79E432B4"/>
    <w:rsid w:val="7DAE1C8A"/>
    <w:rsid w:val="7E7C2E93"/>
    <w:rsid w:val="7F6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674</Characters>
  <Lines>5</Lines>
  <Paragraphs>1</Paragraphs>
  <TotalTime>61</TotalTime>
  <ScaleCrop>false</ScaleCrop>
  <LinksUpToDate>false</LinksUpToDate>
  <CharactersWithSpaces>791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2019-09-04T02:59:00Z</dcterms:created>
  <dc:creator>Dell</dc:creator>
  <cp:lastModifiedBy>小强</cp:lastModifiedBy>
  <cp:lastPrinted>2019-11-25T01:22:00Z</cp:lastPrinted>
  <dcterms:modified xsi:type="dcterms:W3CDTF">2019-11-26T02:35:45Z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